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7885" w14:textId="77777777" w:rsidR="008F6CDD" w:rsidRPr="00C458A7" w:rsidRDefault="00E225DA" w:rsidP="00E225DA">
      <w:pPr>
        <w:tabs>
          <w:tab w:val="left" w:pos="206"/>
        </w:tabs>
        <w:rPr>
          <w:rFonts w:cs="Arial"/>
          <w:bCs/>
          <w:sz w:val="2"/>
          <w:szCs w:val="2"/>
        </w:rPr>
      </w:pPr>
      <w:r>
        <w:rPr>
          <w:rFonts w:cs="Arial"/>
          <w:bCs/>
          <w:sz w:val="16"/>
          <w:szCs w:val="16"/>
        </w:rPr>
        <w:tab/>
      </w:r>
    </w:p>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111"/>
        <w:gridCol w:w="992"/>
        <w:gridCol w:w="2410"/>
        <w:gridCol w:w="6804"/>
      </w:tblGrid>
      <w:tr w:rsidR="000D1859" w:rsidRPr="00662881" w14:paraId="7E0F59BD" w14:textId="77777777" w:rsidTr="000A4A14">
        <w:tc>
          <w:tcPr>
            <w:tcW w:w="2093" w:type="dxa"/>
          </w:tcPr>
          <w:p w14:paraId="01655D50" w14:textId="77777777" w:rsidR="000D1859" w:rsidRPr="00662881" w:rsidRDefault="000D1859" w:rsidP="00C458A7">
            <w:pPr>
              <w:pStyle w:val="StandardWeb"/>
              <w:spacing w:before="0" w:beforeAutospacing="0" w:after="0" w:afterAutospacing="0" w:line="276" w:lineRule="auto"/>
              <w:rPr>
                <w:rFonts w:cs="Arial"/>
                <w:bCs/>
                <w:sz w:val="18"/>
                <w:szCs w:val="18"/>
              </w:rPr>
            </w:pPr>
            <w:r w:rsidRPr="00662881">
              <w:rPr>
                <w:rFonts w:ascii="Arial" w:hAnsi="Arial" w:cs="Arial"/>
                <w:sz w:val="18"/>
                <w:szCs w:val="18"/>
              </w:rPr>
              <w:t xml:space="preserve">Hiermit bestätige ich </w:t>
            </w:r>
          </w:p>
        </w:tc>
        <w:tc>
          <w:tcPr>
            <w:tcW w:w="4111" w:type="dxa"/>
            <w:tcBorders>
              <w:bottom w:val="single" w:sz="4" w:space="0" w:color="auto"/>
            </w:tcBorders>
          </w:tcPr>
          <w:p w14:paraId="28B9751F" w14:textId="6D8DB3AB" w:rsidR="000D1859" w:rsidRPr="00662881" w:rsidRDefault="000D1859"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992" w:type="dxa"/>
          </w:tcPr>
          <w:p w14:paraId="6DCEDC6F" w14:textId="77777777" w:rsidR="000D1859" w:rsidRPr="00662881" w:rsidRDefault="000D1859" w:rsidP="00935BAF">
            <w:pPr>
              <w:tabs>
                <w:tab w:val="left" w:pos="206"/>
              </w:tabs>
              <w:rPr>
                <w:rFonts w:cs="Arial"/>
                <w:bCs/>
                <w:sz w:val="18"/>
                <w:szCs w:val="18"/>
              </w:rPr>
            </w:pPr>
            <w:r w:rsidRPr="00662881">
              <w:rPr>
                <w:rFonts w:cs="Arial"/>
                <w:sz w:val="18"/>
                <w:szCs w:val="18"/>
              </w:rPr>
              <w:t xml:space="preserve">geb. am                    </w:t>
            </w:r>
          </w:p>
        </w:tc>
        <w:tc>
          <w:tcPr>
            <w:tcW w:w="2410" w:type="dxa"/>
            <w:tcBorders>
              <w:bottom w:val="single" w:sz="4" w:space="0" w:color="auto"/>
            </w:tcBorders>
          </w:tcPr>
          <w:p w14:paraId="33EB802E" w14:textId="5D4DA651" w:rsidR="000D1859" w:rsidRPr="00662881" w:rsidRDefault="000D1859"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6804" w:type="dxa"/>
          </w:tcPr>
          <w:p w14:paraId="6CA12B84" w14:textId="77777777" w:rsidR="000D1859" w:rsidRPr="00662881" w:rsidRDefault="000D1859" w:rsidP="000D1859">
            <w:pPr>
              <w:pStyle w:val="StandardWeb"/>
              <w:spacing w:before="0" w:beforeAutospacing="0" w:after="0" w:afterAutospacing="0" w:line="276" w:lineRule="auto"/>
              <w:rPr>
                <w:rFonts w:cs="Arial"/>
                <w:bCs/>
                <w:sz w:val="18"/>
                <w:szCs w:val="18"/>
              </w:rPr>
            </w:pPr>
            <w:r w:rsidRPr="00662881">
              <w:rPr>
                <w:rFonts w:ascii="Arial" w:hAnsi="Arial" w:cs="Arial"/>
                <w:sz w:val="18"/>
                <w:szCs w:val="18"/>
              </w:rPr>
              <w:t>mit diesem Dokument eindeutig über folgendes belehrt worden zu sein:</w:t>
            </w:r>
          </w:p>
        </w:tc>
      </w:tr>
    </w:tbl>
    <w:p w14:paraId="2DF2B25B" w14:textId="77777777" w:rsidR="00C458A7" w:rsidRDefault="00C458A7"/>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0"/>
        <w:gridCol w:w="5470"/>
        <w:gridCol w:w="5470"/>
      </w:tblGrid>
      <w:tr w:rsidR="00723EC7" w14:paraId="4F2F0670" w14:textId="77777777" w:rsidTr="00723EC7">
        <w:tc>
          <w:tcPr>
            <w:tcW w:w="5470" w:type="dxa"/>
            <w:vMerge w:val="restart"/>
            <w:tcBorders>
              <w:right w:val="double" w:sz="4" w:space="0" w:color="auto"/>
            </w:tcBorders>
            <w:vAlign w:val="center"/>
          </w:tcPr>
          <w:p w14:paraId="52B108ED" w14:textId="044D7B31" w:rsidR="00723EC7" w:rsidRPr="00E225DA" w:rsidRDefault="00723EC7" w:rsidP="00723EC7">
            <w:pPr>
              <w:pStyle w:val="StandardWeb"/>
              <w:spacing w:before="0" w:beforeAutospacing="0" w:after="0" w:afterAutospacing="0" w:line="276" w:lineRule="auto"/>
              <w:rPr>
                <w:rFonts w:ascii="Arial" w:hAnsi="Arial" w:cs="Arial"/>
                <w:sz w:val="16"/>
                <w:szCs w:val="16"/>
              </w:rPr>
            </w:pPr>
            <w:r w:rsidRPr="00E225DA">
              <w:rPr>
                <w:rFonts w:ascii="Arial" w:hAnsi="Arial" w:cs="Arial"/>
                <w:sz w:val="16"/>
                <w:szCs w:val="16"/>
              </w:rPr>
              <w:t>Ich bin zur absoluten Ver</w:t>
            </w:r>
            <w:r w:rsidR="00EC4102">
              <w:rPr>
                <w:rFonts w:ascii="Arial" w:hAnsi="Arial" w:cs="Arial"/>
                <w:sz w:val="16"/>
                <w:szCs w:val="16"/>
              </w:rPr>
              <w:t>s</w:t>
            </w:r>
            <w:r w:rsidRPr="00E225DA">
              <w:rPr>
                <w:rFonts w:ascii="Arial" w:hAnsi="Arial" w:cs="Arial"/>
                <w:sz w:val="16"/>
                <w:szCs w:val="16"/>
              </w:rPr>
              <w:t xml:space="preserve">chwiegenheit über alle Tatsachen und Begebenheiten, die mir in der Eigenschaft als Mitarbeiterin/Mitarbeiter der </w:t>
            </w:r>
            <w:r w:rsidR="00405B99">
              <w:rPr>
                <w:rFonts w:ascii="Arial" w:hAnsi="Arial" w:cs="Arial"/>
                <w:sz w:val="16"/>
                <w:szCs w:val="16"/>
              </w:rPr>
              <w:t>NOVOTERGUM</w:t>
            </w:r>
            <w:r w:rsidR="001D2477">
              <w:rPr>
                <w:rFonts w:ascii="Arial" w:hAnsi="Arial" w:cs="Arial"/>
                <w:sz w:val="16"/>
                <w:szCs w:val="16"/>
              </w:rPr>
              <w:t xml:space="preserve"> GmbH</w:t>
            </w:r>
            <w:r w:rsidRPr="00E225DA">
              <w:rPr>
                <w:rFonts w:ascii="Arial" w:hAnsi="Arial" w:cs="Arial"/>
                <w:sz w:val="16"/>
                <w:szCs w:val="16"/>
              </w:rPr>
              <w:t xml:space="preserve"> anvertraut oder bekannt werden bzw. bekannt geworden sind, verpflichtet. </w:t>
            </w:r>
            <w:r w:rsidRPr="00E225DA">
              <w:rPr>
                <w:rFonts w:ascii="Arial" w:hAnsi="Arial" w:cs="Arial"/>
                <w:sz w:val="16"/>
                <w:szCs w:val="16"/>
              </w:rPr>
              <w:br/>
            </w:r>
          </w:p>
          <w:p w14:paraId="6CB04AF4" w14:textId="03068618" w:rsidR="00723EC7" w:rsidRPr="00E225DA" w:rsidRDefault="00723EC7" w:rsidP="00723EC7">
            <w:pPr>
              <w:pStyle w:val="StandardWeb"/>
              <w:numPr>
                <w:ilvl w:val="0"/>
                <w:numId w:val="28"/>
              </w:numPr>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Hierzu gehören auch sämtliche wirtschaftlichen, finanziellen, privaten oder sonstigen Umstände, die mir über Patienten mitgeteilt oder bekannt werden. </w:t>
            </w:r>
            <w:r w:rsidRPr="00E225DA">
              <w:rPr>
                <w:rFonts w:ascii="Arial" w:hAnsi="Arial" w:cs="Arial"/>
                <w:sz w:val="16"/>
                <w:szCs w:val="16"/>
              </w:rPr>
              <w:br/>
            </w:r>
          </w:p>
          <w:p w14:paraId="42387132" w14:textId="78C0443B" w:rsidR="00723EC7" w:rsidRPr="00E225DA" w:rsidRDefault="00723EC7" w:rsidP="00723EC7">
            <w:pPr>
              <w:pStyle w:val="StandardWeb"/>
              <w:numPr>
                <w:ilvl w:val="0"/>
                <w:numId w:val="28"/>
              </w:numPr>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Auch nahen Angehörigen der Patienten darf ich nicht unbefugt Auskunft erteilen. </w:t>
            </w:r>
            <w:r w:rsidRPr="00E225DA">
              <w:rPr>
                <w:rFonts w:ascii="Arial" w:hAnsi="Arial" w:cs="Arial"/>
                <w:sz w:val="16"/>
                <w:szCs w:val="16"/>
              </w:rPr>
              <w:br/>
            </w:r>
          </w:p>
          <w:p w14:paraId="0A5B5D10" w14:textId="7CE50365" w:rsidR="00723EC7" w:rsidRPr="00E225DA" w:rsidRDefault="00723EC7" w:rsidP="00723EC7">
            <w:pPr>
              <w:pStyle w:val="StandardWeb"/>
              <w:numPr>
                <w:ilvl w:val="0"/>
                <w:numId w:val="28"/>
              </w:numPr>
              <w:spacing w:before="0" w:beforeAutospacing="0" w:after="0" w:afterAutospacing="0" w:line="276" w:lineRule="auto"/>
              <w:rPr>
                <w:rFonts w:ascii="Arial" w:hAnsi="Arial" w:cs="Arial"/>
                <w:sz w:val="16"/>
                <w:szCs w:val="16"/>
              </w:rPr>
            </w:pPr>
            <w:r w:rsidRPr="00E225DA">
              <w:rPr>
                <w:rFonts w:ascii="Arial" w:hAnsi="Arial" w:cs="Arial"/>
                <w:sz w:val="16"/>
                <w:szCs w:val="16"/>
              </w:rPr>
              <w:t>Die Pflicht zur Verschwiegenheit bezieht sich auch auf schriftliche Mitteilungen der Patienten, Dokumentationen und Aufzeichnungen über Patienten, Röntgenaufnahmen und sonstige Untersuchungsbefunde.</w:t>
            </w:r>
          </w:p>
          <w:p w14:paraId="6E0DF6BE" w14:textId="4615F6E9" w:rsidR="00723EC7" w:rsidRPr="00E225DA" w:rsidRDefault="00723EC7" w:rsidP="00723EC7">
            <w:pPr>
              <w:pStyle w:val="StandardWeb"/>
              <w:numPr>
                <w:ilvl w:val="0"/>
                <w:numId w:val="29"/>
              </w:numPr>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Die Verpflichtung zur Verschwiegenheit bleibt auch nach Beendigung des Ausbildungs- bzw. Arbeitsverhältnisses (Kündigung, Nichtübernahme, Rente, etc.) weiter bestehen. </w:t>
            </w:r>
            <w:r w:rsidRPr="00E225DA">
              <w:rPr>
                <w:rFonts w:ascii="Arial" w:hAnsi="Arial" w:cs="Arial"/>
                <w:sz w:val="16"/>
                <w:szCs w:val="16"/>
              </w:rPr>
              <w:br/>
            </w:r>
          </w:p>
          <w:p w14:paraId="28BFBF40" w14:textId="4FAE1C03" w:rsidR="00723EC7" w:rsidRPr="000D1859" w:rsidRDefault="00723EC7" w:rsidP="00723EC7">
            <w:pPr>
              <w:pStyle w:val="StandardWeb"/>
              <w:numPr>
                <w:ilvl w:val="0"/>
                <w:numId w:val="29"/>
              </w:numPr>
              <w:spacing w:before="0" w:beforeAutospacing="0" w:after="0" w:afterAutospacing="0" w:line="276" w:lineRule="auto"/>
              <w:rPr>
                <w:rFonts w:ascii="Arial" w:hAnsi="Arial" w:cs="Arial"/>
                <w:sz w:val="16"/>
                <w:szCs w:val="16"/>
              </w:rPr>
            </w:pPr>
            <w:r w:rsidRPr="000D1859">
              <w:rPr>
                <w:rFonts w:ascii="Arial" w:hAnsi="Arial" w:cs="Arial"/>
                <w:sz w:val="16"/>
                <w:szCs w:val="16"/>
              </w:rPr>
              <w:t>Anhand des nebenstehenden „Merkblattes 12. Strafgesetzbuch (</w:t>
            </w:r>
            <w:r w:rsidR="0023048D">
              <w:rPr>
                <w:rFonts w:ascii="Arial" w:hAnsi="Arial" w:cs="Arial"/>
                <w:sz w:val="16"/>
                <w:szCs w:val="16"/>
              </w:rPr>
              <w:t>St</w:t>
            </w:r>
            <w:r w:rsidRPr="000D1859">
              <w:rPr>
                <w:rFonts w:ascii="Arial" w:hAnsi="Arial" w:cs="Arial"/>
                <w:sz w:val="16"/>
                <w:szCs w:val="16"/>
              </w:rPr>
              <w:t>GB) in der Fassung vom 26. Juni 1990“</w:t>
            </w:r>
            <w:r w:rsidRPr="000D1859">
              <w:rPr>
                <w:rFonts w:ascii="Arial" w:hAnsi="Arial" w:cs="Arial"/>
                <w:b/>
                <w:sz w:val="16"/>
                <w:szCs w:val="16"/>
              </w:rPr>
              <w:t xml:space="preserve"> </w:t>
            </w:r>
            <w:r w:rsidRPr="000D1859">
              <w:rPr>
                <w:rFonts w:ascii="Arial" w:hAnsi="Arial" w:cs="Arial"/>
                <w:sz w:val="16"/>
                <w:szCs w:val="16"/>
              </w:rPr>
              <w:t>(Seite 2) wurde auf § 203 „Verletzung von Privatgeheimnissen“, § 204 „Verwertung fremder Geheimnisse“ und § 205 „Strafantrag“ des Strafgesetzbuch verwie</w:t>
            </w:r>
            <w:r w:rsidRPr="000D1859">
              <w:rPr>
                <w:rFonts w:ascii="Arial" w:hAnsi="Arial" w:cs="Arial"/>
                <w:sz w:val="16"/>
                <w:szCs w:val="16"/>
              </w:rPr>
              <w:softHyphen/>
              <w:t>sen.</w:t>
            </w:r>
          </w:p>
          <w:p w14:paraId="5F18C733" w14:textId="23E8D464" w:rsidR="00723EC7" w:rsidRPr="00E225DA" w:rsidRDefault="00723EC7" w:rsidP="00723EC7">
            <w:pPr>
              <w:pStyle w:val="StandardWeb"/>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Weiterhin ist mir bekannt, dass folgendes ausdrücklich </w:t>
            </w:r>
            <w:proofErr w:type="gramStart"/>
            <w:r w:rsidR="00073E30" w:rsidRPr="00E225DA">
              <w:rPr>
                <w:rFonts w:ascii="Arial" w:hAnsi="Arial" w:cs="Arial"/>
                <w:sz w:val="16"/>
                <w:szCs w:val="16"/>
              </w:rPr>
              <w:t>untersagt</w:t>
            </w:r>
            <w:proofErr w:type="gramEnd"/>
            <w:r w:rsidR="00073E30">
              <w:rPr>
                <w:rFonts w:ascii="Arial" w:hAnsi="Arial" w:cs="Arial"/>
                <w:sz w:val="16"/>
                <w:szCs w:val="16"/>
              </w:rPr>
              <w:t xml:space="preserve"> </w:t>
            </w:r>
            <w:r w:rsidRPr="00E225DA">
              <w:rPr>
                <w:rFonts w:ascii="Arial" w:hAnsi="Arial" w:cs="Arial"/>
                <w:sz w:val="16"/>
                <w:szCs w:val="16"/>
              </w:rPr>
              <w:t>ist:</w:t>
            </w:r>
          </w:p>
          <w:p w14:paraId="549EDE45" w14:textId="77777777" w:rsidR="00723EC7" w:rsidRPr="00E225DA" w:rsidRDefault="00723EC7" w:rsidP="00723EC7">
            <w:pPr>
              <w:pStyle w:val="StandardWeb"/>
              <w:numPr>
                <w:ilvl w:val="0"/>
                <w:numId w:val="19"/>
              </w:numPr>
              <w:spacing w:before="0" w:beforeAutospacing="0" w:after="0" w:afterAutospacing="0" w:line="276" w:lineRule="auto"/>
              <w:rPr>
                <w:rFonts w:ascii="Arial" w:hAnsi="Arial" w:cs="Arial"/>
                <w:sz w:val="16"/>
                <w:szCs w:val="16"/>
              </w:rPr>
            </w:pPr>
            <w:r w:rsidRPr="00E225DA">
              <w:rPr>
                <w:rFonts w:ascii="Arial" w:hAnsi="Arial" w:cs="Arial"/>
                <w:sz w:val="16"/>
                <w:szCs w:val="16"/>
              </w:rPr>
              <w:t>unbefugtes Weitergeben von Daten</w:t>
            </w:r>
          </w:p>
          <w:p w14:paraId="6DC1E8BC" w14:textId="77777777" w:rsidR="00723EC7" w:rsidRPr="00E225DA" w:rsidRDefault="00723EC7" w:rsidP="00723EC7">
            <w:pPr>
              <w:pStyle w:val="StandardWeb"/>
              <w:numPr>
                <w:ilvl w:val="0"/>
                <w:numId w:val="19"/>
              </w:numPr>
              <w:spacing w:before="0" w:beforeAutospacing="0" w:after="0" w:afterAutospacing="0" w:line="276" w:lineRule="auto"/>
              <w:rPr>
                <w:rFonts w:ascii="Arial" w:hAnsi="Arial" w:cs="Arial"/>
                <w:sz w:val="16"/>
                <w:szCs w:val="16"/>
              </w:rPr>
            </w:pPr>
            <w:r w:rsidRPr="00E225DA">
              <w:rPr>
                <w:rFonts w:ascii="Arial" w:hAnsi="Arial" w:cs="Arial"/>
                <w:sz w:val="16"/>
                <w:szCs w:val="16"/>
              </w:rPr>
              <w:t>Überschreiten der eingeräumten Nutzerberechtigung</w:t>
            </w:r>
          </w:p>
          <w:p w14:paraId="430A752C" w14:textId="77777777" w:rsidR="00723EC7" w:rsidRPr="00E225DA" w:rsidRDefault="00723EC7" w:rsidP="00723EC7">
            <w:pPr>
              <w:pStyle w:val="StandardWeb"/>
              <w:numPr>
                <w:ilvl w:val="0"/>
                <w:numId w:val="19"/>
              </w:numPr>
              <w:spacing w:before="0" w:beforeAutospacing="0" w:after="0" w:afterAutospacing="0" w:line="276" w:lineRule="auto"/>
              <w:rPr>
                <w:rFonts w:ascii="Arial" w:hAnsi="Arial" w:cs="Arial"/>
                <w:sz w:val="16"/>
                <w:szCs w:val="16"/>
              </w:rPr>
            </w:pPr>
            <w:r w:rsidRPr="00E225DA">
              <w:rPr>
                <w:rFonts w:ascii="Arial" w:hAnsi="Arial" w:cs="Arial"/>
                <w:sz w:val="16"/>
                <w:szCs w:val="16"/>
              </w:rPr>
              <w:t>Missachtung von Vorkehrungen zur Datensicherung</w:t>
            </w:r>
          </w:p>
          <w:p w14:paraId="033E0303" w14:textId="77777777" w:rsidR="00723EC7" w:rsidRPr="00E225DA" w:rsidRDefault="00723EC7" w:rsidP="00723EC7">
            <w:pPr>
              <w:pStyle w:val="StandardWeb"/>
              <w:spacing w:before="0" w:beforeAutospacing="0" w:after="0" w:afterAutospacing="0" w:line="276" w:lineRule="auto"/>
              <w:rPr>
                <w:rFonts w:ascii="Arial" w:hAnsi="Arial" w:cs="Arial"/>
                <w:sz w:val="16"/>
                <w:szCs w:val="16"/>
              </w:rPr>
            </w:pPr>
          </w:p>
          <w:p w14:paraId="7D063E63" w14:textId="5355AE32" w:rsidR="00723EC7" w:rsidRPr="00E225DA" w:rsidRDefault="00723EC7" w:rsidP="00723EC7">
            <w:pPr>
              <w:pStyle w:val="StandardWeb"/>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Ich erkläre mich damit einverstanden, dass </w:t>
            </w:r>
            <w:r w:rsidR="001D2477">
              <w:rPr>
                <w:rFonts w:ascii="Arial" w:hAnsi="Arial" w:cs="Arial"/>
                <w:sz w:val="16"/>
                <w:szCs w:val="16"/>
              </w:rPr>
              <w:t xml:space="preserve">die </w:t>
            </w:r>
            <w:r w:rsidR="00405B99">
              <w:rPr>
                <w:rFonts w:ascii="Arial" w:hAnsi="Arial" w:cs="Arial"/>
                <w:sz w:val="16"/>
                <w:szCs w:val="16"/>
              </w:rPr>
              <w:t>NOVOTERGUM</w:t>
            </w:r>
            <w:r w:rsidR="001D2477">
              <w:rPr>
                <w:rFonts w:ascii="Arial" w:hAnsi="Arial" w:cs="Arial"/>
                <w:sz w:val="16"/>
                <w:szCs w:val="16"/>
              </w:rPr>
              <w:t xml:space="preserve"> GmbH </w:t>
            </w:r>
            <w:r w:rsidRPr="00E225DA">
              <w:rPr>
                <w:rFonts w:ascii="Arial" w:hAnsi="Arial" w:cs="Arial"/>
                <w:sz w:val="16"/>
                <w:szCs w:val="16"/>
              </w:rPr>
              <w:t>in Ausnahmefällen dienstliche Post an meine Privatadresse sendet. Ich sorge dafür, dass diese Post</w:t>
            </w:r>
            <w:r w:rsidR="00EC4102">
              <w:rPr>
                <w:rFonts w:ascii="Arial" w:hAnsi="Arial" w:cs="Arial"/>
                <w:sz w:val="16"/>
                <w:szCs w:val="16"/>
              </w:rPr>
              <w:t xml:space="preserve">, </w:t>
            </w:r>
            <w:r w:rsidRPr="00E225DA">
              <w:rPr>
                <w:rFonts w:ascii="Arial" w:hAnsi="Arial" w:cs="Arial"/>
                <w:sz w:val="16"/>
                <w:szCs w:val="16"/>
              </w:rPr>
              <w:t>die nicht für Dritte bestimmt ist – vertraulich behandelt wird.</w:t>
            </w:r>
          </w:p>
          <w:p w14:paraId="739453ED" w14:textId="77777777" w:rsidR="00723EC7" w:rsidRDefault="00723EC7" w:rsidP="00723EC7">
            <w:pPr>
              <w:tabs>
                <w:tab w:val="left" w:pos="206"/>
              </w:tabs>
              <w:rPr>
                <w:rFonts w:cs="Arial"/>
                <w:sz w:val="16"/>
                <w:szCs w:val="16"/>
              </w:rPr>
            </w:pPr>
          </w:p>
        </w:tc>
        <w:tc>
          <w:tcPr>
            <w:tcW w:w="10940" w:type="dxa"/>
            <w:gridSpan w:val="2"/>
            <w:tcBorders>
              <w:left w:val="double" w:sz="4" w:space="0" w:color="auto"/>
            </w:tcBorders>
          </w:tcPr>
          <w:p w14:paraId="1C649486" w14:textId="511ACD33" w:rsidR="00723EC7" w:rsidRDefault="00723EC7" w:rsidP="00723EC7">
            <w:pPr>
              <w:tabs>
                <w:tab w:val="left" w:pos="206"/>
              </w:tabs>
              <w:jc w:val="center"/>
              <w:rPr>
                <w:rFonts w:cs="Arial"/>
                <w:b/>
                <w:bCs/>
                <w:sz w:val="16"/>
                <w:szCs w:val="16"/>
              </w:rPr>
            </w:pPr>
            <w:r w:rsidRPr="00723EC7">
              <w:rPr>
                <w:rFonts w:cs="Arial"/>
                <w:b/>
                <w:bCs/>
                <w:sz w:val="16"/>
                <w:szCs w:val="16"/>
              </w:rPr>
              <w:t>MERKBLATT - 12. Strafgesetzbuch (</w:t>
            </w:r>
            <w:r w:rsidR="0023048D">
              <w:rPr>
                <w:rFonts w:cs="Arial"/>
                <w:b/>
                <w:bCs/>
                <w:sz w:val="16"/>
                <w:szCs w:val="16"/>
              </w:rPr>
              <w:t>StGB</w:t>
            </w:r>
            <w:r w:rsidRPr="00723EC7">
              <w:rPr>
                <w:rFonts w:cs="Arial"/>
                <w:b/>
                <w:bCs/>
                <w:sz w:val="16"/>
                <w:szCs w:val="16"/>
              </w:rPr>
              <w:t>) in der Fassung vom 26. Juni 1990</w:t>
            </w:r>
          </w:p>
          <w:p w14:paraId="59A2A209" w14:textId="77777777" w:rsidR="00723EC7" w:rsidRPr="00723EC7" w:rsidRDefault="00723EC7" w:rsidP="00723EC7">
            <w:pPr>
              <w:tabs>
                <w:tab w:val="left" w:pos="206"/>
              </w:tabs>
              <w:jc w:val="center"/>
              <w:rPr>
                <w:rFonts w:cs="Arial"/>
                <w:b/>
                <w:bCs/>
                <w:sz w:val="16"/>
                <w:szCs w:val="16"/>
              </w:rPr>
            </w:pPr>
          </w:p>
        </w:tc>
      </w:tr>
      <w:tr w:rsidR="00723EC7" w14:paraId="7E8FEEB7" w14:textId="77777777" w:rsidTr="00723EC7">
        <w:tc>
          <w:tcPr>
            <w:tcW w:w="5470" w:type="dxa"/>
            <w:vMerge/>
            <w:tcBorders>
              <w:right w:val="double" w:sz="4" w:space="0" w:color="auto"/>
            </w:tcBorders>
            <w:vAlign w:val="center"/>
          </w:tcPr>
          <w:p w14:paraId="5A16E85A" w14:textId="77777777" w:rsidR="00723EC7" w:rsidRDefault="00723EC7" w:rsidP="00723EC7">
            <w:pPr>
              <w:tabs>
                <w:tab w:val="left" w:pos="206"/>
              </w:tabs>
              <w:rPr>
                <w:rFonts w:cs="Arial"/>
                <w:bCs/>
                <w:sz w:val="16"/>
                <w:szCs w:val="16"/>
              </w:rPr>
            </w:pPr>
          </w:p>
        </w:tc>
        <w:tc>
          <w:tcPr>
            <w:tcW w:w="5470" w:type="dxa"/>
            <w:tcBorders>
              <w:left w:val="double" w:sz="4" w:space="0" w:color="auto"/>
              <w:right w:val="dashed" w:sz="4" w:space="0" w:color="auto"/>
            </w:tcBorders>
            <w:vAlign w:val="center"/>
          </w:tcPr>
          <w:p w14:paraId="3BDCB397" w14:textId="77777777" w:rsidR="00723EC7" w:rsidRPr="00723EC7" w:rsidRDefault="00723EC7" w:rsidP="00723EC7">
            <w:pPr>
              <w:rPr>
                <w:rFonts w:cs="Arial"/>
                <w:b/>
                <w:sz w:val="14"/>
                <w:szCs w:val="14"/>
              </w:rPr>
            </w:pPr>
            <w:r w:rsidRPr="00723EC7">
              <w:rPr>
                <w:rFonts w:cs="Arial"/>
                <w:b/>
                <w:sz w:val="14"/>
                <w:szCs w:val="14"/>
              </w:rPr>
              <w:t>StGB § 203, Verletzung von Privatgeheimnissen - Auszug</w:t>
            </w:r>
          </w:p>
          <w:p w14:paraId="1CE27B1A" w14:textId="77777777" w:rsidR="00723EC7" w:rsidRPr="00723EC7" w:rsidRDefault="00723EC7" w:rsidP="00723EC7">
            <w:pPr>
              <w:rPr>
                <w:rFonts w:cs="Arial"/>
                <w:b/>
                <w:sz w:val="14"/>
                <w:szCs w:val="14"/>
              </w:rPr>
            </w:pPr>
          </w:p>
          <w:p w14:paraId="379966B8" w14:textId="1FB84386" w:rsidR="00723EC7" w:rsidRPr="00723EC7" w:rsidRDefault="00723EC7" w:rsidP="00723EC7">
            <w:pPr>
              <w:pStyle w:val="Listenabsatz"/>
              <w:numPr>
                <w:ilvl w:val="0"/>
                <w:numId w:val="21"/>
              </w:numPr>
              <w:rPr>
                <w:rFonts w:cs="Arial"/>
                <w:sz w:val="14"/>
                <w:szCs w:val="14"/>
              </w:rPr>
            </w:pPr>
            <w:r w:rsidRPr="00723EC7">
              <w:rPr>
                <w:rFonts w:cs="Arial"/>
                <w:sz w:val="14"/>
                <w:szCs w:val="14"/>
              </w:rPr>
              <w:t>Wer unbefugt ein fremdes Geheimnis, namentlich ein zum persönlichen Lebensbereich gehörendes Geheimnis oder ein Betriebs- oder Geschäftsgeheimnis, offenbart, das ihm als</w:t>
            </w:r>
          </w:p>
          <w:p w14:paraId="13066542" w14:textId="77777777" w:rsidR="00723EC7" w:rsidRPr="00723EC7" w:rsidRDefault="00723EC7" w:rsidP="00723EC7">
            <w:pPr>
              <w:pStyle w:val="Listenabsatz"/>
              <w:ind w:left="360"/>
              <w:rPr>
                <w:rFonts w:cs="Arial"/>
                <w:sz w:val="14"/>
                <w:szCs w:val="14"/>
              </w:rPr>
            </w:pPr>
          </w:p>
          <w:p w14:paraId="7767423B" w14:textId="1AF40D8B" w:rsidR="00723EC7" w:rsidRPr="00723EC7" w:rsidRDefault="00723EC7" w:rsidP="00723EC7">
            <w:pPr>
              <w:numPr>
                <w:ilvl w:val="0"/>
                <w:numId w:val="15"/>
              </w:numPr>
              <w:ind w:left="720"/>
              <w:rPr>
                <w:rFonts w:cs="Arial"/>
                <w:sz w:val="14"/>
                <w:szCs w:val="14"/>
              </w:rPr>
            </w:pPr>
            <w:r w:rsidRPr="00723EC7">
              <w:rPr>
                <w:rFonts w:cs="Arial"/>
                <w:sz w:val="14"/>
                <w:szCs w:val="14"/>
              </w:rPr>
              <w:t>Arzt, Zahnarzt, Tierarzt, Apotheker oder Angehörigen eines anderen Heilberufs, der für die Berufsausübung oder die Führung der Berufsbezeichnung eine staatlich geregelte Ausbildung erfordert,</w:t>
            </w:r>
          </w:p>
          <w:p w14:paraId="4F64C68C" w14:textId="77777777" w:rsidR="00723EC7" w:rsidRPr="00723EC7" w:rsidRDefault="00723EC7" w:rsidP="00723EC7">
            <w:pPr>
              <w:numPr>
                <w:ilvl w:val="0"/>
                <w:numId w:val="15"/>
              </w:numPr>
              <w:ind w:left="720"/>
              <w:rPr>
                <w:rFonts w:cs="Arial"/>
                <w:sz w:val="14"/>
                <w:szCs w:val="14"/>
              </w:rPr>
            </w:pPr>
            <w:r w:rsidRPr="00723EC7">
              <w:rPr>
                <w:rFonts w:cs="Arial"/>
                <w:sz w:val="14"/>
                <w:szCs w:val="14"/>
              </w:rPr>
              <w:t>Berufspsychologen mit staatlich anerkannter wissenschaftlicher Abschlussprüfung,</w:t>
            </w:r>
          </w:p>
          <w:p w14:paraId="6821BF1A" w14:textId="0019D920" w:rsidR="00723EC7" w:rsidRPr="00723EC7" w:rsidRDefault="00723EC7" w:rsidP="00723EC7">
            <w:pPr>
              <w:numPr>
                <w:ilvl w:val="0"/>
                <w:numId w:val="15"/>
              </w:numPr>
              <w:ind w:left="720"/>
              <w:rPr>
                <w:rFonts w:cs="Arial"/>
                <w:sz w:val="14"/>
                <w:szCs w:val="14"/>
              </w:rPr>
            </w:pPr>
            <w:r w:rsidRPr="00723EC7">
              <w:rPr>
                <w:rFonts w:cs="Arial"/>
                <w:sz w:val="14"/>
                <w:szCs w:val="14"/>
              </w:rPr>
              <w:t>Rechtsanwalt, Patentanwalt, Notar, Verteidiger in einem gesetzlich geordneten Verfah</w:t>
            </w:r>
            <w:r w:rsidRPr="00723EC7">
              <w:rPr>
                <w:rFonts w:cs="Arial"/>
                <w:sz w:val="14"/>
                <w:szCs w:val="14"/>
              </w:rPr>
              <w:softHyphen/>
              <w:t>ren, Wirtschaftsprüfer, vereidigtem Buchprüfer, Steuerberater, Steuerbevoll</w:t>
            </w:r>
            <w:r w:rsidRPr="00723EC7">
              <w:rPr>
                <w:rFonts w:cs="Arial"/>
                <w:sz w:val="14"/>
                <w:szCs w:val="14"/>
              </w:rPr>
              <w:softHyphen/>
              <w:t>mächtigten oder Organ oder Mitglied eines Organs einer Wirtschaftsprüfungs-, Buchprüfungs- oder Steuerbe</w:t>
            </w:r>
            <w:r w:rsidRPr="00723EC7">
              <w:rPr>
                <w:rFonts w:cs="Arial"/>
                <w:sz w:val="14"/>
                <w:szCs w:val="14"/>
              </w:rPr>
              <w:softHyphen/>
              <w:t>ratungsgesellschaft,</w:t>
            </w:r>
          </w:p>
          <w:p w14:paraId="71AD24E7" w14:textId="17F83AAA" w:rsidR="00723EC7" w:rsidRPr="00723EC7" w:rsidRDefault="00723EC7" w:rsidP="00723EC7">
            <w:pPr>
              <w:numPr>
                <w:ilvl w:val="0"/>
                <w:numId w:val="15"/>
              </w:numPr>
              <w:ind w:left="720"/>
              <w:rPr>
                <w:rFonts w:cs="Arial"/>
                <w:sz w:val="14"/>
                <w:szCs w:val="14"/>
              </w:rPr>
            </w:pPr>
            <w:r w:rsidRPr="00723EC7">
              <w:rPr>
                <w:rFonts w:cs="Arial"/>
                <w:sz w:val="14"/>
                <w:szCs w:val="14"/>
              </w:rPr>
              <w:t>Ehe-, Familien-, Erziehungs- oder Jugendberater sowie Berater für Suchtfragen in ei</w:t>
            </w:r>
            <w:r w:rsidRPr="00723EC7">
              <w:rPr>
                <w:rFonts w:cs="Arial"/>
                <w:sz w:val="14"/>
                <w:szCs w:val="14"/>
              </w:rPr>
              <w:softHyphen/>
              <w:t>ner Beratungsstelle, die von einer Behörde oder Körperschaft, Anstalt oder Stif</w:t>
            </w:r>
            <w:r w:rsidRPr="00723EC7">
              <w:rPr>
                <w:rFonts w:cs="Arial"/>
                <w:sz w:val="14"/>
                <w:szCs w:val="14"/>
              </w:rPr>
              <w:softHyphen/>
              <w:t>tung des öffentlichen Rechts anerkannt ist,</w:t>
            </w:r>
          </w:p>
          <w:p w14:paraId="1A6DB7AB" w14:textId="27649AA1" w:rsidR="00723EC7" w:rsidRPr="00723EC7" w:rsidRDefault="00723EC7" w:rsidP="00723EC7">
            <w:pPr>
              <w:numPr>
                <w:ilvl w:val="0"/>
                <w:numId w:val="15"/>
              </w:numPr>
              <w:ind w:left="720"/>
              <w:rPr>
                <w:rFonts w:cs="Arial"/>
                <w:sz w:val="14"/>
                <w:szCs w:val="14"/>
              </w:rPr>
            </w:pPr>
            <w:r w:rsidRPr="00723EC7">
              <w:rPr>
                <w:rFonts w:cs="Arial"/>
                <w:sz w:val="14"/>
                <w:szCs w:val="14"/>
              </w:rPr>
              <w:t>Mitglied oder Beauftragten einer anerkannten Beratungsstelle nach § 3 des Gesetzes über Aufklärung, Verhütung, Familienplanung und Beratung vom 27. Juli 1992 (BGBl. I S. 1398),</w:t>
            </w:r>
          </w:p>
          <w:p w14:paraId="7E2BD76F" w14:textId="77777777" w:rsidR="00723EC7" w:rsidRPr="00723EC7" w:rsidRDefault="00723EC7" w:rsidP="00723EC7">
            <w:pPr>
              <w:numPr>
                <w:ilvl w:val="0"/>
                <w:numId w:val="15"/>
              </w:numPr>
              <w:ind w:left="720"/>
              <w:rPr>
                <w:rFonts w:cs="Arial"/>
                <w:sz w:val="14"/>
                <w:szCs w:val="14"/>
              </w:rPr>
            </w:pPr>
            <w:r w:rsidRPr="00723EC7">
              <w:rPr>
                <w:rFonts w:cs="Arial"/>
                <w:sz w:val="14"/>
                <w:szCs w:val="14"/>
              </w:rPr>
              <w:t>staatlich anerkanntem Sozialarbeiter oder staatlich anerkanntem Sozialpädagogen oder</w:t>
            </w:r>
          </w:p>
          <w:p w14:paraId="72F4C5FE" w14:textId="77777777" w:rsidR="00723EC7" w:rsidRPr="00723EC7" w:rsidRDefault="00723EC7" w:rsidP="00723EC7">
            <w:pPr>
              <w:numPr>
                <w:ilvl w:val="0"/>
                <w:numId w:val="15"/>
              </w:numPr>
              <w:ind w:left="720"/>
              <w:rPr>
                <w:rFonts w:cs="Arial"/>
                <w:sz w:val="14"/>
                <w:szCs w:val="14"/>
              </w:rPr>
            </w:pPr>
            <w:r w:rsidRPr="00723EC7">
              <w:rPr>
                <w:rFonts w:cs="Arial"/>
                <w:sz w:val="14"/>
                <w:szCs w:val="14"/>
              </w:rPr>
              <w:t>Angehörigen eines Unternehmens der privaten Kranken-, Unfall- oder Lebensversiche</w:t>
            </w:r>
            <w:r w:rsidRPr="00723EC7">
              <w:rPr>
                <w:rFonts w:cs="Arial"/>
                <w:sz w:val="14"/>
                <w:szCs w:val="14"/>
              </w:rPr>
              <w:softHyphen/>
              <w:t>rung oder einer privatärztlichen Verrechnungsstelle</w:t>
            </w:r>
          </w:p>
          <w:p w14:paraId="335C871A" w14:textId="77777777" w:rsidR="00723EC7" w:rsidRPr="00723EC7" w:rsidRDefault="00723EC7" w:rsidP="00723EC7">
            <w:pPr>
              <w:pStyle w:val="Listenabsatz"/>
              <w:ind w:left="360"/>
              <w:rPr>
                <w:rFonts w:cs="Arial"/>
                <w:sz w:val="14"/>
                <w:szCs w:val="14"/>
              </w:rPr>
            </w:pPr>
          </w:p>
          <w:p w14:paraId="7FB7C496" w14:textId="77777777" w:rsidR="00723EC7" w:rsidRPr="00723EC7" w:rsidRDefault="00723EC7" w:rsidP="00723EC7">
            <w:pPr>
              <w:ind w:left="360"/>
              <w:rPr>
                <w:rFonts w:cs="Arial"/>
                <w:sz w:val="14"/>
                <w:szCs w:val="14"/>
              </w:rPr>
            </w:pPr>
            <w:r w:rsidRPr="00723EC7">
              <w:rPr>
                <w:rFonts w:cs="Arial"/>
                <w:sz w:val="14"/>
                <w:szCs w:val="14"/>
              </w:rPr>
              <w:t>anvertraut worden oder sonst bekannt geworden ist, wird mit Freiheitsstrafe bis zu einem Jahr oder mit Geldstrafe bestraft.</w:t>
            </w:r>
            <w:r w:rsidRPr="00723EC7">
              <w:rPr>
                <w:rFonts w:cs="Arial"/>
                <w:sz w:val="14"/>
                <w:szCs w:val="14"/>
              </w:rPr>
              <w:br/>
            </w:r>
          </w:p>
          <w:p w14:paraId="47FDAE05" w14:textId="46C5785C" w:rsidR="00723EC7" w:rsidRPr="00723EC7" w:rsidRDefault="00723EC7" w:rsidP="00723EC7">
            <w:pPr>
              <w:pStyle w:val="Listenabsatz"/>
              <w:numPr>
                <w:ilvl w:val="0"/>
                <w:numId w:val="21"/>
              </w:numPr>
              <w:rPr>
                <w:rFonts w:cs="Arial"/>
                <w:sz w:val="14"/>
                <w:szCs w:val="14"/>
              </w:rPr>
            </w:pPr>
            <w:r w:rsidRPr="00723EC7">
              <w:rPr>
                <w:rFonts w:cs="Arial"/>
                <w:sz w:val="14"/>
                <w:szCs w:val="14"/>
              </w:rPr>
              <w:t>Ebenso wird bestraft, wer unbefugt ein fremdes Geheimnis, namentlich ein zum persönli</w:t>
            </w:r>
            <w:r w:rsidRPr="00723EC7">
              <w:rPr>
                <w:rFonts w:cs="Arial"/>
                <w:sz w:val="14"/>
                <w:szCs w:val="14"/>
              </w:rPr>
              <w:softHyphen/>
              <w:t>chen Lebensbereich gehörendes Geheimnis oder ein Betriebs- oder Geschäftsgeheimnis, offenbart, das ihm als</w:t>
            </w:r>
          </w:p>
          <w:p w14:paraId="6A09D5A6" w14:textId="77777777" w:rsidR="00723EC7" w:rsidRPr="00723EC7" w:rsidRDefault="00723EC7" w:rsidP="00723EC7">
            <w:pPr>
              <w:ind w:left="720"/>
              <w:rPr>
                <w:rFonts w:cs="Arial"/>
                <w:sz w:val="14"/>
                <w:szCs w:val="14"/>
              </w:rPr>
            </w:pPr>
          </w:p>
          <w:p w14:paraId="1656275C" w14:textId="77777777" w:rsidR="00723EC7" w:rsidRPr="00723EC7" w:rsidRDefault="00723EC7" w:rsidP="00723EC7">
            <w:pPr>
              <w:numPr>
                <w:ilvl w:val="0"/>
                <w:numId w:val="18"/>
              </w:numPr>
              <w:rPr>
                <w:rFonts w:cs="Arial"/>
                <w:sz w:val="14"/>
                <w:szCs w:val="14"/>
              </w:rPr>
            </w:pPr>
            <w:r w:rsidRPr="00723EC7">
              <w:rPr>
                <w:rFonts w:cs="Arial"/>
                <w:sz w:val="14"/>
                <w:szCs w:val="14"/>
              </w:rPr>
              <w:t>Amtsträger,</w:t>
            </w:r>
          </w:p>
          <w:p w14:paraId="0230B70A" w14:textId="77777777" w:rsidR="00723EC7" w:rsidRPr="00723EC7" w:rsidRDefault="00723EC7" w:rsidP="00723EC7">
            <w:pPr>
              <w:numPr>
                <w:ilvl w:val="0"/>
                <w:numId w:val="18"/>
              </w:numPr>
              <w:rPr>
                <w:rFonts w:cs="Arial"/>
                <w:sz w:val="14"/>
                <w:szCs w:val="14"/>
              </w:rPr>
            </w:pPr>
            <w:r w:rsidRPr="00723EC7">
              <w:rPr>
                <w:rFonts w:cs="Arial"/>
                <w:sz w:val="14"/>
                <w:szCs w:val="14"/>
              </w:rPr>
              <w:t>für den öffentlichen Dienst besonders Verpflichteten,</w:t>
            </w:r>
          </w:p>
          <w:p w14:paraId="21EA9A1B" w14:textId="45DC840E" w:rsidR="00723EC7" w:rsidRPr="00723EC7" w:rsidRDefault="00723EC7" w:rsidP="00723EC7">
            <w:pPr>
              <w:numPr>
                <w:ilvl w:val="0"/>
                <w:numId w:val="18"/>
              </w:numPr>
              <w:rPr>
                <w:rFonts w:cs="Arial"/>
                <w:sz w:val="14"/>
                <w:szCs w:val="14"/>
              </w:rPr>
            </w:pPr>
            <w:r w:rsidRPr="00723EC7">
              <w:rPr>
                <w:rFonts w:cs="Arial"/>
                <w:sz w:val="14"/>
                <w:szCs w:val="14"/>
              </w:rPr>
              <w:t>Personen, die Aufgaben oder Befugnisse nach dem Personalvertretungsrecht wahrnimmt,</w:t>
            </w:r>
          </w:p>
          <w:p w14:paraId="4026BC60" w14:textId="45E38E72" w:rsidR="00723EC7" w:rsidRPr="00723EC7" w:rsidRDefault="00723EC7" w:rsidP="00723EC7">
            <w:pPr>
              <w:numPr>
                <w:ilvl w:val="0"/>
                <w:numId w:val="18"/>
              </w:numPr>
              <w:rPr>
                <w:rFonts w:cs="Arial"/>
                <w:sz w:val="14"/>
                <w:szCs w:val="14"/>
              </w:rPr>
            </w:pPr>
            <w:r w:rsidRPr="00723EC7">
              <w:rPr>
                <w:rFonts w:cs="Arial"/>
                <w:sz w:val="14"/>
                <w:szCs w:val="14"/>
              </w:rPr>
              <w:t>Mitglied eines für ein Gesetzgebungsorgan des Bundes oder eines Landes tätigen Untersu</w:t>
            </w:r>
            <w:r w:rsidRPr="00723EC7">
              <w:rPr>
                <w:rFonts w:cs="Arial"/>
                <w:sz w:val="14"/>
                <w:szCs w:val="14"/>
              </w:rPr>
              <w:softHyphen/>
              <w:t>chungsausschusses, sonstigen Ausschusses oder Rates, das nicht selbst Mitglied des Gesetzgebungsorgans ist, oder als Hilfskraft eines solchen Ausschusses oder Rates oder</w:t>
            </w:r>
          </w:p>
          <w:p w14:paraId="2915930E" w14:textId="77777777" w:rsidR="00723EC7" w:rsidRPr="00723EC7" w:rsidRDefault="00723EC7" w:rsidP="00723EC7">
            <w:pPr>
              <w:numPr>
                <w:ilvl w:val="0"/>
                <w:numId w:val="18"/>
              </w:numPr>
              <w:rPr>
                <w:rFonts w:cs="Arial"/>
                <w:sz w:val="14"/>
                <w:szCs w:val="14"/>
              </w:rPr>
            </w:pPr>
            <w:r w:rsidRPr="00723EC7">
              <w:rPr>
                <w:rFonts w:cs="Arial"/>
                <w:sz w:val="14"/>
                <w:szCs w:val="14"/>
              </w:rPr>
              <w:t>öffentlich bestellten Sachverständigen, der auf die gewissenhafte Erfüllung seiner Ob</w:t>
            </w:r>
            <w:r w:rsidRPr="00723EC7">
              <w:rPr>
                <w:rFonts w:cs="Arial"/>
                <w:sz w:val="14"/>
                <w:szCs w:val="14"/>
              </w:rPr>
              <w:softHyphen/>
              <w:t>liegenhei</w:t>
            </w:r>
            <w:r w:rsidRPr="00723EC7">
              <w:rPr>
                <w:rFonts w:cs="Arial"/>
                <w:sz w:val="14"/>
                <w:szCs w:val="14"/>
              </w:rPr>
              <w:softHyphen/>
              <w:t>ten auf Grund eines Gesetzes förmlich verpflichtet worden ist</w:t>
            </w:r>
          </w:p>
          <w:p w14:paraId="3BB7544E" w14:textId="77777777" w:rsidR="00723EC7" w:rsidRPr="00723EC7" w:rsidRDefault="00723EC7" w:rsidP="00723EC7">
            <w:pPr>
              <w:rPr>
                <w:rFonts w:cs="Arial"/>
                <w:sz w:val="14"/>
                <w:szCs w:val="14"/>
              </w:rPr>
            </w:pPr>
          </w:p>
          <w:p w14:paraId="032A1479" w14:textId="10E6AF70" w:rsidR="00723EC7" w:rsidRPr="00723EC7" w:rsidRDefault="00723EC7" w:rsidP="00723EC7">
            <w:pPr>
              <w:tabs>
                <w:tab w:val="left" w:pos="206"/>
              </w:tabs>
              <w:rPr>
                <w:rFonts w:cs="Arial"/>
                <w:bCs/>
                <w:sz w:val="14"/>
                <w:szCs w:val="14"/>
              </w:rPr>
            </w:pPr>
            <w:r w:rsidRPr="00723EC7">
              <w:rPr>
                <w:rFonts w:cs="Arial"/>
                <w:sz w:val="14"/>
                <w:szCs w:val="14"/>
              </w:rPr>
              <w:t>anvertraut worden oder sonst bekannt geworden ist. Einem Geheimnis im Sinne des Satzes 1 stehen Einzelangaben über persönliche oder sachliche Verhältnisse eines anderen gleich, die für Aufgaben der öffentlichen Verwaltung erfasst worden sind; Satz 1 ist jedoch nicht anzuwenden, soweit solche Einzelangaben anderen Behörden oder sonstigen Stellen für Aufgaben der öffentlichen Verwaltung bekannt gegeben werden und das Gesetz dies nicht untersagt.</w:t>
            </w:r>
          </w:p>
        </w:tc>
        <w:tc>
          <w:tcPr>
            <w:tcW w:w="5470" w:type="dxa"/>
            <w:tcBorders>
              <w:left w:val="dashed" w:sz="4" w:space="0" w:color="auto"/>
            </w:tcBorders>
            <w:vAlign w:val="center"/>
          </w:tcPr>
          <w:p w14:paraId="00601B29" w14:textId="30334EAF" w:rsidR="00723EC7" w:rsidRPr="00723EC7" w:rsidRDefault="00723EC7" w:rsidP="00723EC7">
            <w:pPr>
              <w:numPr>
                <w:ilvl w:val="0"/>
                <w:numId w:val="21"/>
              </w:numPr>
              <w:rPr>
                <w:rFonts w:cs="Arial"/>
                <w:sz w:val="14"/>
                <w:szCs w:val="14"/>
              </w:rPr>
            </w:pPr>
            <w:r w:rsidRPr="00723EC7">
              <w:rPr>
                <w:rFonts w:cs="Arial"/>
                <w:sz w:val="14"/>
                <w:szCs w:val="14"/>
              </w:rPr>
              <w:t>Den in Absatz 1 Genannten stehen ihre berufsmäßig tätigen Gehilfen und die Personen gleich, die bei ihnen zur Vorbereitung auf den Beruf tätig sind. Den in Absatz 1 und den in Satz 1 Genannten steht nach dem Tod des zur Wahrung des Geheimnisses Verpflichteten ferner gleich, wer das Geheimnis von dem Verstorbenen oder aus dessen Nachlass er</w:t>
            </w:r>
            <w:r w:rsidRPr="00723EC7">
              <w:rPr>
                <w:rFonts w:cs="Arial"/>
                <w:sz w:val="14"/>
                <w:szCs w:val="14"/>
              </w:rPr>
              <w:softHyphen/>
              <w:t>langt hat.</w:t>
            </w:r>
            <w:r w:rsidRPr="00723EC7">
              <w:rPr>
                <w:rFonts w:cs="Arial"/>
                <w:sz w:val="14"/>
                <w:szCs w:val="14"/>
              </w:rPr>
              <w:br/>
            </w:r>
          </w:p>
          <w:p w14:paraId="01FEA607" w14:textId="77777777" w:rsidR="00723EC7" w:rsidRPr="00723EC7" w:rsidRDefault="00723EC7" w:rsidP="00723EC7">
            <w:pPr>
              <w:numPr>
                <w:ilvl w:val="0"/>
                <w:numId w:val="21"/>
              </w:numPr>
              <w:rPr>
                <w:rFonts w:cs="Arial"/>
                <w:sz w:val="14"/>
                <w:szCs w:val="14"/>
              </w:rPr>
            </w:pPr>
            <w:r w:rsidRPr="00723EC7">
              <w:rPr>
                <w:rFonts w:cs="Arial"/>
                <w:sz w:val="14"/>
                <w:szCs w:val="14"/>
              </w:rPr>
              <w:t>Die Absätze 1 bis 3 sind auch anzuwenden, wenn der Täter das fremde Geheimnis nach dem Tod des Betroffenen unbefugt offenbart.</w:t>
            </w:r>
            <w:r w:rsidRPr="00723EC7">
              <w:rPr>
                <w:rFonts w:cs="Arial"/>
                <w:sz w:val="14"/>
                <w:szCs w:val="14"/>
              </w:rPr>
              <w:br/>
            </w:r>
          </w:p>
          <w:p w14:paraId="21341283" w14:textId="77777777" w:rsidR="00723EC7" w:rsidRPr="00723EC7" w:rsidRDefault="00723EC7" w:rsidP="00723EC7">
            <w:pPr>
              <w:numPr>
                <w:ilvl w:val="0"/>
                <w:numId w:val="21"/>
              </w:numPr>
              <w:rPr>
                <w:rFonts w:cs="Arial"/>
                <w:sz w:val="14"/>
                <w:szCs w:val="14"/>
              </w:rPr>
            </w:pPr>
            <w:r w:rsidRPr="00723EC7">
              <w:rPr>
                <w:rFonts w:cs="Arial"/>
                <w:sz w:val="14"/>
                <w:szCs w:val="14"/>
              </w:rPr>
              <w:t>Handelt der Täter gegen Entgelt oder in der Absicht, sich oder einen anderen zu berei</w:t>
            </w:r>
            <w:r w:rsidRPr="00723EC7">
              <w:rPr>
                <w:rFonts w:cs="Arial"/>
                <w:sz w:val="14"/>
                <w:szCs w:val="14"/>
              </w:rPr>
              <w:softHyphen/>
              <w:t>chern oder einen anderen zu schädigen, so ist die Strafe Freiheitsstrafe bis zu zwei Jahren oder Geldstrafe</w:t>
            </w:r>
          </w:p>
          <w:p w14:paraId="65B6E91D" w14:textId="77777777" w:rsidR="00723EC7" w:rsidRDefault="00723EC7" w:rsidP="00723EC7">
            <w:pPr>
              <w:rPr>
                <w:rFonts w:cs="Arial"/>
                <w:sz w:val="14"/>
                <w:szCs w:val="14"/>
              </w:rPr>
            </w:pPr>
          </w:p>
          <w:p w14:paraId="3519EB7E" w14:textId="77777777" w:rsidR="00723EC7" w:rsidRPr="00723EC7" w:rsidRDefault="00723EC7" w:rsidP="00723EC7">
            <w:pPr>
              <w:rPr>
                <w:rFonts w:cs="Arial"/>
                <w:sz w:val="14"/>
                <w:szCs w:val="14"/>
              </w:rPr>
            </w:pPr>
          </w:p>
          <w:p w14:paraId="3E6C1CC9" w14:textId="77777777" w:rsidR="00723EC7" w:rsidRPr="00723EC7" w:rsidRDefault="00723EC7" w:rsidP="00723EC7">
            <w:pPr>
              <w:rPr>
                <w:rFonts w:cs="Arial"/>
                <w:b/>
                <w:sz w:val="14"/>
                <w:szCs w:val="14"/>
              </w:rPr>
            </w:pPr>
          </w:p>
          <w:p w14:paraId="549926F5" w14:textId="77777777" w:rsidR="00723EC7" w:rsidRPr="00723EC7" w:rsidRDefault="00723EC7" w:rsidP="00723EC7">
            <w:pPr>
              <w:rPr>
                <w:rFonts w:cs="Arial"/>
                <w:b/>
                <w:sz w:val="14"/>
                <w:szCs w:val="14"/>
              </w:rPr>
            </w:pPr>
            <w:r w:rsidRPr="00723EC7">
              <w:rPr>
                <w:rFonts w:cs="Arial"/>
                <w:b/>
                <w:sz w:val="14"/>
                <w:szCs w:val="14"/>
              </w:rPr>
              <w:t>StGB § 204, Verwertung fremder Geheimnisse</w:t>
            </w:r>
            <w:r w:rsidRPr="00723EC7">
              <w:rPr>
                <w:rFonts w:cs="Arial"/>
                <w:b/>
                <w:sz w:val="14"/>
                <w:szCs w:val="14"/>
              </w:rPr>
              <w:br/>
            </w:r>
          </w:p>
          <w:p w14:paraId="127859FA" w14:textId="77777777" w:rsidR="00723EC7" w:rsidRPr="00723EC7" w:rsidRDefault="00723EC7" w:rsidP="00723EC7">
            <w:pPr>
              <w:numPr>
                <w:ilvl w:val="0"/>
                <w:numId w:val="23"/>
              </w:numPr>
              <w:rPr>
                <w:rFonts w:cs="Arial"/>
                <w:sz w:val="14"/>
                <w:szCs w:val="14"/>
              </w:rPr>
            </w:pPr>
            <w:r w:rsidRPr="00723EC7">
              <w:rPr>
                <w:rFonts w:cs="Arial"/>
                <w:sz w:val="14"/>
                <w:szCs w:val="14"/>
              </w:rPr>
              <w:t>Wer unbefugt ein fremdes Geheimnis, namentlich ein Betriebs- oder Geschäftsgeheimnis, zu dessen Geheimhaltung er nach § 203 verpflichtet ist, verwertet, wird mit Freiheitsstrafe bis zu zwei Jahren oder mit Geldstrafe bestraft.</w:t>
            </w:r>
            <w:r w:rsidRPr="00723EC7">
              <w:rPr>
                <w:rFonts w:cs="Arial"/>
                <w:sz w:val="14"/>
                <w:szCs w:val="14"/>
              </w:rPr>
              <w:br/>
            </w:r>
          </w:p>
          <w:p w14:paraId="2E207E8C" w14:textId="77777777" w:rsidR="00723EC7" w:rsidRPr="00723EC7" w:rsidRDefault="00723EC7" w:rsidP="00723EC7">
            <w:pPr>
              <w:numPr>
                <w:ilvl w:val="0"/>
                <w:numId w:val="23"/>
              </w:numPr>
              <w:rPr>
                <w:rFonts w:cs="Arial"/>
                <w:sz w:val="14"/>
                <w:szCs w:val="14"/>
              </w:rPr>
            </w:pPr>
            <w:r w:rsidRPr="00723EC7">
              <w:rPr>
                <w:rFonts w:cs="Arial"/>
                <w:sz w:val="14"/>
                <w:szCs w:val="14"/>
              </w:rPr>
              <w:t xml:space="preserve">§ 203 Abs. 4 gilt entsprechend.  </w:t>
            </w:r>
          </w:p>
          <w:p w14:paraId="2FA39993" w14:textId="77777777" w:rsidR="00723EC7" w:rsidRPr="00723EC7" w:rsidRDefault="00723EC7" w:rsidP="00723EC7">
            <w:pPr>
              <w:rPr>
                <w:rFonts w:cs="Arial"/>
                <w:sz w:val="14"/>
                <w:szCs w:val="14"/>
              </w:rPr>
            </w:pPr>
          </w:p>
          <w:p w14:paraId="324778A4" w14:textId="77777777" w:rsidR="00723EC7" w:rsidRDefault="00723EC7" w:rsidP="00723EC7">
            <w:pPr>
              <w:rPr>
                <w:rFonts w:cs="Arial"/>
                <w:b/>
                <w:sz w:val="14"/>
                <w:szCs w:val="14"/>
              </w:rPr>
            </w:pPr>
          </w:p>
          <w:p w14:paraId="7AEBF60E" w14:textId="77777777" w:rsidR="00723EC7" w:rsidRPr="00723EC7" w:rsidRDefault="00723EC7" w:rsidP="00723EC7">
            <w:pPr>
              <w:rPr>
                <w:rFonts w:cs="Arial"/>
                <w:b/>
                <w:sz w:val="14"/>
                <w:szCs w:val="14"/>
              </w:rPr>
            </w:pPr>
          </w:p>
          <w:p w14:paraId="494B660E" w14:textId="77777777" w:rsidR="00723EC7" w:rsidRPr="00723EC7" w:rsidRDefault="00723EC7" w:rsidP="00723EC7">
            <w:pPr>
              <w:rPr>
                <w:rFonts w:cs="Arial"/>
                <w:b/>
                <w:sz w:val="14"/>
                <w:szCs w:val="14"/>
              </w:rPr>
            </w:pPr>
            <w:r w:rsidRPr="00723EC7">
              <w:rPr>
                <w:rFonts w:cs="Arial"/>
                <w:b/>
                <w:sz w:val="14"/>
                <w:szCs w:val="14"/>
              </w:rPr>
              <w:t>StGB § 205 Strafantrag</w:t>
            </w:r>
          </w:p>
          <w:p w14:paraId="6C97015F" w14:textId="77777777" w:rsidR="00723EC7" w:rsidRPr="00723EC7" w:rsidRDefault="00723EC7" w:rsidP="00723EC7">
            <w:pPr>
              <w:rPr>
                <w:rFonts w:cs="Arial"/>
                <w:sz w:val="14"/>
                <w:szCs w:val="14"/>
              </w:rPr>
            </w:pPr>
          </w:p>
          <w:p w14:paraId="781C94FE" w14:textId="77777777" w:rsidR="00723EC7" w:rsidRPr="00723EC7" w:rsidRDefault="00723EC7" w:rsidP="00723EC7">
            <w:pPr>
              <w:numPr>
                <w:ilvl w:val="0"/>
                <w:numId w:val="25"/>
              </w:numPr>
              <w:rPr>
                <w:rFonts w:cs="Arial"/>
                <w:sz w:val="14"/>
                <w:szCs w:val="14"/>
              </w:rPr>
            </w:pPr>
            <w:r w:rsidRPr="00723EC7">
              <w:rPr>
                <w:rFonts w:cs="Arial"/>
                <w:sz w:val="14"/>
                <w:szCs w:val="14"/>
              </w:rPr>
              <w:t>In den Fällen des § 201 Abs. 1 und 2 und der §§ 202 bis 204 wird die Tat nur auf Antrag verfolgt.</w:t>
            </w:r>
          </w:p>
          <w:p w14:paraId="7B8CBB4C" w14:textId="77777777" w:rsidR="00723EC7" w:rsidRPr="00723EC7" w:rsidRDefault="00723EC7" w:rsidP="00723EC7">
            <w:pPr>
              <w:rPr>
                <w:rFonts w:cs="Arial"/>
                <w:sz w:val="14"/>
                <w:szCs w:val="14"/>
              </w:rPr>
            </w:pPr>
          </w:p>
          <w:p w14:paraId="60FA4985" w14:textId="0F119377" w:rsidR="00723EC7" w:rsidRPr="00723EC7" w:rsidRDefault="00723EC7" w:rsidP="00723EC7">
            <w:pPr>
              <w:numPr>
                <w:ilvl w:val="0"/>
                <w:numId w:val="25"/>
              </w:numPr>
              <w:rPr>
                <w:rFonts w:cs="Arial"/>
                <w:sz w:val="14"/>
                <w:szCs w:val="14"/>
              </w:rPr>
            </w:pPr>
            <w:r w:rsidRPr="00723EC7">
              <w:rPr>
                <w:rFonts w:cs="Arial"/>
                <w:sz w:val="14"/>
                <w:szCs w:val="14"/>
              </w:rPr>
              <w:t>Stirbt der Verletzte, so geht das Antragsrecht nach § 77 Abs. 2 auf die Angehörigen über; dies gilt nicht in den Fällen des § 202a. Gehört das Geheimnis nicht zum persönlichen Lebensbereich des Verletzten, so geht das Antragsrecht bei Straftaten nach den §§ 203 und 204 auf die Erben über. Offenbart oder verwertet der Täter in den Fällen der §§ 203 und 204 das Geheimnis nach dem Tod des Betroffenen, so gelten die Sätze 1 und 2 sinnge</w:t>
            </w:r>
            <w:r w:rsidRPr="00723EC7">
              <w:rPr>
                <w:rFonts w:cs="Arial"/>
                <w:sz w:val="14"/>
                <w:szCs w:val="14"/>
              </w:rPr>
              <w:softHyphen/>
              <w:t>mäß</w:t>
            </w:r>
          </w:p>
          <w:p w14:paraId="7CE35758" w14:textId="77777777" w:rsidR="00723EC7" w:rsidRPr="00723EC7" w:rsidRDefault="00723EC7" w:rsidP="00723EC7">
            <w:pPr>
              <w:rPr>
                <w:rFonts w:cs="Arial"/>
                <w:sz w:val="14"/>
                <w:szCs w:val="14"/>
              </w:rPr>
            </w:pPr>
          </w:p>
          <w:p w14:paraId="389AB79E" w14:textId="77777777" w:rsidR="00723EC7" w:rsidRPr="00723EC7" w:rsidRDefault="00723EC7" w:rsidP="00723EC7">
            <w:pPr>
              <w:rPr>
                <w:rFonts w:cs="Arial"/>
                <w:b/>
                <w:sz w:val="14"/>
                <w:szCs w:val="14"/>
              </w:rPr>
            </w:pPr>
          </w:p>
          <w:p w14:paraId="2282EA90" w14:textId="77777777" w:rsidR="00723EC7" w:rsidRPr="00723EC7" w:rsidRDefault="00723EC7" w:rsidP="00723EC7">
            <w:pPr>
              <w:rPr>
                <w:rFonts w:cs="Arial"/>
                <w:b/>
                <w:sz w:val="14"/>
                <w:szCs w:val="14"/>
              </w:rPr>
            </w:pPr>
            <w:r w:rsidRPr="00723EC7">
              <w:rPr>
                <w:rFonts w:cs="Arial"/>
                <w:b/>
                <w:sz w:val="14"/>
                <w:szCs w:val="14"/>
              </w:rPr>
              <w:t>BDSG § 5 Datengeheimnis</w:t>
            </w:r>
          </w:p>
          <w:p w14:paraId="136D58B4" w14:textId="77777777" w:rsidR="00723EC7" w:rsidRPr="00723EC7" w:rsidRDefault="00723EC7" w:rsidP="00723EC7">
            <w:pPr>
              <w:rPr>
                <w:rFonts w:cs="Arial"/>
                <w:sz w:val="14"/>
                <w:szCs w:val="14"/>
              </w:rPr>
            </w:pPr>
          </w:p>
          <w:p w14:paraId="64F0A251" w14:textId="419875A9" w:rsidR="00723EC7" w:rsidRPr="00723EC7" w:rsidRDefault="00723EC7" w:rsidP="00723EC7">
            <w:pPr>
              <w:tabs>
                <w:tab w:val="left" w:pos="206"/>
              </w:tabs>
              <w:rPr>
                <w:rFonts w:cs="Arial"/>
                <w:bCs/>
                <w:sz w:val="14"/>
                <w:szCs w:val="14"/>
              </w:rPr>
            </w:pPr>
            <w:r w:rsidRPr="00723EC7">
              <w:rPr>
                <w:rFonts w:cs="Arial"/>
                <w:sz w:val="14"/>
                <w:szCs w:val="14"/>
              </w:rPr>
              <w:t>Den bei der Datenverarbeitung beschäftigten Personen ist untersagt, personenbezogene Daten unbefugt zu erheben, zu verarbeiten oder zu nutzen (Datengeheimnis). Diese Personen sind, soweit sie bei nicht-öffentlichen Stellen beschäftigt werden, bei der Aufnahme ihrer Tätigkeit auf das Datengeheimnis zu verpflichten. Das Datengeheimnis besteht auch nach Beendigung ihrer Tätigkeit fort.</w:t>
            </w:r>
          </w:p>
        </w:tc>
      </w:tr>
    </w:tbl>
    <w:p w14:paraId="04F01A52" w14:textId="77777777" w:rsidR="005E2412" w:rsidRPr="00E225DA" w:rsidRDefault="005E2412" w:rsidP="00E225DA">
      <w:pPr>
        <w:tabs>
          <w:tab w:val="left" w:pos="206"/>
        </w:tabs>
        <w:rPr>
          <w:rFonts w:cs="Arial"/>
          <w:bCs/>
          <w:sz w:val="16"/>
          <w:szCs w:val="16"/>
        </w:rPr>
      </w:pPr>
    </w:p>
    <w:tbl>
      <w:tblPr>
        <w:tblStyle w:val="Tabellenraster"/>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133"/>
        <w:gridCol w:w="3544"/>
        <w:gridCol w:w="6379"/>
      </w:tblGrid>
      <w:tr w:rsidR="00723EC7" w:rsidRPr="00662881" w14:paraId="03D6800D" w14:textId="77777777" w:rsidTr="000A4A14">
        <w:tc>
          <w:tcPr>
            <w:tcW w:w="1653" w:type="dxa"/>
          </w:tcPr>
          <w:p w14:paraId="46D00578" w14:textId="77777777" w:rsidR="00723EC7" w:rsidRPr="00662881" w:rsidRDefault="00723EC7" w:rsidP="00935BAF">
            <w:pPr>
              <w:pStyle w:val="StandardWeb"/>
              <w:spacing w:before="0" w:beforeAutospacing="0" w:after="0" w:afterAutospacing="0" w:line="276" w:lineRule="auto"/>
              <w:rPr>
                <w:rFonts w:cs="Arial"/>
                <w:bCs/>
                <w:sz w:val="18"/>
                <w:szCs w:val="18"/>
              </w:rPr>
            </w:pPr>
            <w:r w:rsidRPr="00662881">
              <w:rPr>
                <w:rFonts w:ascii="Arial" w:hAnsi="Arial" w:cs="Arial"/>
                <w:sz w:val="18"/>
                <w:szCs w:val="18"/>
              </w:rPr>
              <w:t xml:space="preserve">Datum: </w:t>
            </w:r>
          </w:p>
        </w:tc>
        <w:tc>
          <w:tcPr>
            <w:tcW w:w="3133" w:type="dxa"/>
            <w:tcBorders>
              <w:bottom w:val="single" w:sz="4" w:space="0" w:color="auto"/>
            </w:tcBorders>
          </w:tcPr>
          <w:p w14:paraId="356EB6C5" w14:textId="1D3A87F5" w:rsidR="00723EC7" w:rsidRPr="00662881" w:rsidRDefault="00723EC7"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3544" w:type="dxa"/>
          </w:tcPr>
          <w:p w14:paraId="736665CD" w14:textId="71C35C71" w:rsidR="00723EC7" w:rsidRPr="00662881" w:rsidRDefault="00723EC7" w:rsidP="00935BAF">
            <w:pPr>
              <w:tabs>
                <w:tab w:val="left" w:pos="206"/>
              </w:tabs>
              <w:rPr>
                <w:rFonts w:cs="Arial"/>
                <w:bCs/>
                <w:sz w:val="18"/>
                <w:szCs w:val="18"/>
              </w:rPr>
            </w:pPr>
            <w:r w:rsidRPr="00662881">
              <w:rPr>
                <w:rFonts w:cs="Arial"/>
                <w:sz w:val="18"/>
                <w:szCs w:val="18"/>
              </w:rPr>
              <w:t>Unterschrift Mitarbeiter/Praktikant</w:t>
            </w:r>
          </w:p>
        </w:tc>
        <w:tc>
          <w:tcPr>
            <w:tcW w:w="6379" w:type="dxa"/>
            <w:tcBorders>
              <w:bottom w:val="single" w:sz="4" w:space="0" w:color="auto"/>
            </w:tcBorders>
          </w:tcPr>
          <w:p w14:paraId="3A5C5931" w14:textId="351CEDF5" w:rsidR="00723EC7" w:rsidRPr="00662881" w:rsidRDefault="00723EC7" w:rsidP="00935BAF">
            <w:pPr>
              <w:pStyle w:val="StandardWeb"/>
              <w:spacing w:before="0" w:beforeAutospacing="0" w:after="0" w:afterAutospacing="0" w:line="276" w:lineRule="auto"/>
              <w:rPr>
                <w:rFonts w:cs="Arial"/>
                <w:bCs/>
                <w:sz w:val="18"/>
                <w:szCs w:val="18"/>
              </w:rPr>
            </w:pPr>
            <w:r w:rsidRPr="00662881">
              <w:rPr>
                <w:rFonts w:ascii="Arial" w:hAnsi="Arial" w:cs="Arial"/>
                <w:sz w:val="18"/>
                <w:szCs w:val="18"/>
              </w:rPr>
              <w:fldChar w:fldCharType="begin">
                <w:ffData>
                  <w:name w:val="Text1"/>
                  <w:enabled/>
                  <w:calcOnExit w:val="0"/>
                  <w:textInput/>
                </w:ffData>
              </w:fldChar>
            </w:r>
            <w:r w:rsidRPr="00662881">
              <w:rPr>
                <w:rFonts w:ascii="Arial" w:hAnsi="Arial" w:cs="Arial"/>
                <w:sz w:val="18"/>
                <w:szCs w:val="18"/>
              </w:rPr>
              <w:instrText xml:space="preserve"> FORMTEXT </w:instrText>
            </w:r>
            <w:r w:rsidRPr="00662881">
              <w:rPr>
                <w:rFonts w:ascii="Arial" w:hAnsi="Arial" w:cs="Arial"/>
                <w:sz w:val="18"/>
                <w:szCs w:val="18"/>
              </w:rPr>
            </w:r>
            <w:r w:rsidRPr="00662881">
              <w:rPr>
                <w:rFonts w:ascii="Arial" w:hAnsi="Arial" w:cs="Arial"/>
                <w:sz w:val="18"/>
                <w:szCs w:val="18"/>
              </w:rPr>
              <w:fldChar w:fldCharType="separate"/>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Pr="00662881">
              <w:rPr>
                <w:rFonts w:ascii="Arial" w:hAnsi="Arial" w:cs="Arial"/>
                <w:sz w:val="18"/>
                <w:szCs w:val="18"/>
              </w:rPr>
              <w:fldChar w:fldCharType="end"/>
            </w:r>
          </w:p>
        </w:tc>
      </w:tr>
    </w:tbl>
    <w:p w14:paraId="03059E28" w14:textId="77777777" w:rsidR="00405B99" w:rsidRPr="00E225DA" w:rsidRDefault="00405B99" w:rsidP="00405B99">
      <w:pPr>
        <w:rPr>
          <w:rFonts w:cs="Arial"/>
          <w:sz w:val="16"/>
          <w:szCs w:val="16"/>
        </w:rPr>
      </w:pPr>
    </w:p>
    <w:sectPr w:rsidR="00405B99" w:rsidRPr="00E225DA" w:rsidSect="00662881">
      <w:headerReference w:type="even" r:id="rId8"/>
      <w:headerReference w:type="default" r:id="rId9"/>
      <w:footerReference w:type="default" r:id="rId10"/>
      <w:headerReference w:type="first" r:id="rId11"/>
      <w:pgSz w:w="16838" w:h="11906" w:orient="landscape" w:code="9"/>
      <w:pgMar w:top="1021" w:right="397" w:bottom="0" w:left="397" w:header="397"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60AC" w14:textId="77777777" w:rsidR="0089455A" w:rsidRDefault="0089455A">
      <w:r>
        <w:separator/>
      </w:r>
    </w:p>
  </w:endnote>
  <w:endnote w:type="continuationSeparator" w:id="0">
    <w:p w14:paraId="24A4D35C" w14:textId="77777777" w:rsidR="0089455A" w:rsidRDefault="0089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5"/>
      <w:gridCol w:w="8205"/>
    </w:tblGrid>
    <w:tr w:rsidR="00723EC7" w14:paraId="05811D2E" w14:textId="77777777" w:rsidTr="00723EC7">
      <w:tc>
        <w:tcPr>
          <w:tcW w:w="8205" w:type="dxa"/>
        </w:tcPr>
        <w:p w14:paraId="645AA195" w14:textId="4F987A2A" w:rsidR="00723EC7" w:rsidRDefault="00723EC7">
          <w:r>
            <w:rPr>
              <w:sz w:val="18"/>
              <w:szCs w:val="18"/>
            </w:rPr>
            <w:t>QMF 30-A</w:t>
          </w:r>
          <w:r w:rsidRPr="003839D9">
            <w:rPr>
              <w:sz w:val="18"/>
              <w:szCs w:val="18"/>
            </w:rPr>
            <w:t>-</w:t>
          </w:r>
          <w:r w:rsidR="00CD25DE">
            <w:rPr>
              <w:sz w:val="18"/>
              <w:szCs w:val="18"/>
            </w:rPr>
            <w:t>01</w:t>
          </w:r>
          <w:r w:rsidR="005C32B8">
            <w:rPr>
              <w:sz w:val="18"/>
              <w:szCs w:val="18"/>
            </w:rPr>
            <w:t>/</w:t>
          </w:r>
          <w:r w:rsidR="00CD25DE">
            <w:rPr>
              <w:sz w:val="18"/>
              <w:szCs w:val="18"/>
            </w:rPr>
            <w:t>23</w:t>
          </w:r>
        </w:p>
      </w:tc>
      <w:tc>
        <w:tcPr>
          <w:tcW w:w="8205" w:type="dxa"/>
          <w:vAlign w:val="center"/>
        </w:tcPr>
        <w:p w14:paraId="03F5BDDB" w14:textId="77777777" w:rsidR="00723EC7" w:rsidRDefault="00723EC7" w:rsidP="00723EC7">
          <w:pPr>
            <w:jc w:val="right"/>
          </w:pPr>
          <w:r w:rsidRPr="003839D9">
            <w:rPr>
              <w:sz w:val="18"/>
              <w:szCs w:val="18"/>
            </w:rPr>
            <w:t>Schweigepflicht</w:t>
          </w:r>
        </w:p>
      </w:tc>
    </w:tr>
  </w:tbl>
  <w:p w14:paraId="45491E0A" w14:textId="77777777" w:rsidR="0089455A" w:rsidRPr="00723EC7" w:rsidRDefault="0089455A" w:rsidP="00813E1D">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F142" w14:textId="77777777" w:rsidR="0089455A" w:rsidRDefault="0089455A">
      <w:r>
        <w:separator/>
      </w:r>
    </w:p>
  </w:footnote>
  <w:footnote w:type="continuationSeparator" w:id="0">
    <w:p w14:paraId="51DA2E1E" w14:textId="77777777" w:rsidR="0089455A" w:rsidRDefault="0089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9790" w14:textId="741E4B19" w:rsidR="00AC5771" w:rsidRDefault="002C3082">
    <w:pPr>
      <w:pStyle w:val="Kopfzeile"/>
    </w:pPr>
    <w:r>
      <w:rPr>
        <w:noProof/>
      </w:rPr>
      <w:pict w14:anchorId="4933F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65704" o:spid="_x0000_s2059" type="#_x0000_t75" style="position:absolute;margin-left:0;margin-top:0;width:543.7pt;height:543.7pt;z-index:-251657216;mso-position-horizontal:center;mso-position-horizontal-relative:margin;mso-position-vertical:center;mso-position-vertical-relative:margin" o:allowincell="f">
          <v:imagedata r:id="rId1" o:title="NOVOTERGUM Therapie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0"/>
      <w:gridCol w:w="5470"/>
    </w:tblGrid>
    <w:tr w:rsidR="00E225DA" w14:paraId="443A9BAA" w14:textId="77777777" w:rsidTr="00405B99">
      <w:trPr>
        <w:trHeight w:val="709"/>
      </w:trPr>
      <w:tc>
        <w:tcPr>
          <w:tcW w:w="10940" w:type="dxa"/>
          <w:vAlign w:val="center"/>
        </w:tcPr>
        <w:p w14:paraId="41459CAE" w14:textId="68DD5D37" w:rsidR="00E225DA" w:rsidRPr="00E225DA" w:rsidRDefault="002C3082" w:rsidP="00662881">
          <w:pPr>
            <w:pStyle w:val="Kopfzeile"/>
            <w:rPr>
              <w:sz w:val="18"/>
              <w:szCs w:val="18"/>
            </w:rPr>
          </w:pPr>
          <w:r>
            <w:rPr>
              <w:rFonts w:cs="Arial"/>
              <w:b/>
              <w:bCs/>
              <w:noProof/>
            </w:rPr>
            <w:pict w14:anchorId="0F4DF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65705" o:spid="_x0000_s2060" type="#_x0000_t75" style="position:absolute;margin-left:0;margin-top:0;width:543.7pt;height:543.7pt;z-index:-251656192;mso-position-horizontal:center;mso-position-horizontal-relative:margin;mso-position-vertical:center;mso-position-vertical-relative:margin" o:allowincell="f">
                <v:imagedata r:id="rId1" o:title="NOVOTERGUM Therapie_rgb" gain="19661f" blacklevel="22938f"/>
                <w10:wrap anchorx="margin" anchory="margin"/>
              </v:shape>
            </w:pict>
          </w:r>
          <w:r w:rsidR="00E225DA" w:rsidRPr="00662881">
            <w:rPr>
              <w:rFonts w:cs="Arial"/>
              <w:b/>
              <w:bCs/>
            </w:rPr>
            <w:t xml:space="preserve">Belehrung über die Verschwiegenheitsverpflichtung und Verpflichtung auf das Datengeheimnis </w:t>
          </w:r>
        </w:p>
      </w:tc>
      <w:tc>
        <w:tcPr>
          <w:tcW w:w="5470" w:type="dxa"/>
        </w:tcPr>
        <w:p w14:paraId="26988532" w14:textId="273A114E" w:rsidR="00E225DA" w:rsidRDefault="00405B99" w:rsidP="00E225DA">
          <w:pPr>
            <w:jc w:val="right"/>
          </w:pPr>
          <w:r>
            <w:rPr>
              <w:noProof/>
            </w:rPr>
            <w:drawing>
              <wp:inline distT="0" distB="0" distL="0" distR="0" wp14:anchorId="79B6B6DF" wp14:editId="537790EB">
                <wp:extent cx="539086" cy="53908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554594" cy="554594"/>
                        </a:xfrm>
                        <a:prstGeom prst="rect">
                          <a:avLst/>
                        </a:prstGeom>
                      </pic:spPr>
                    </pic:pic>
                  </a:graphicData>
                </a:graphic>
              </wp:inline>
            </w:drawing>
          </w:r>
        </w:p>
      </w:tc>
    </w:tr>
  </w:tbl>
  <w:p w14:paraId="1772B40F" w14:textId="77777777" w:rsidR="0089455A" w:rsidRDefault="0089455A" w:rsidP="00405B99">
    <w:pPr>
      <w:pStyle w:val="Kopfzeile"/>
      <w:rPr>
        <w:rFonts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AC27" w14:textId="0963832F" w:rsidR="00AC5771" w:rsidRDefault="002C3082">
    <w:pPr>
      <w:pStyle w:val="Kopfzeile"/>
    </w:pPr>
    <w:r>
      <w:rPr>
        <w:noProof/>
      </w:rPr>
      <w:pict w14:anchorId="49AC5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65703" o:spid="_x0000_s2058" type="#_x0000_t75" style="position:absolute;margin-left:0;margin-top:0;width:543.7pt;height:543.7pt;z-index:-251658240;mso-position-horizontal:center;mso-position-horizontal-relative:margin;mso-position-vertical:center;mso-position-vertical-relative:margin" o:allowincell="f">
          <v:imagedata r:id="rId1" o:title="NOVOTERGUM Therapie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25pt;height:11.25pt" o:bullet="t">
        <v:imagedata r:id="rId1" o:title="mso1C"/>
      </v:shape>
    </w:pict>
  </w:numPicBullet>
  <w:abstractNum w:abstractNumId="0" w15:restartNumberingAfterBreak="0">
    <w:nsid w:val="FFFFFF7C"/>
    <w:multiLevelType w:val="singleLevel"/>
    <w:tmpl w:val="0DAE0B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483C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342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22F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5AAA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5E7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6D5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D661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F6D1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CB0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93274"/>
    <w:multiLevelType w:val="hybridMultilevel"/>
    <w:tmpl w:val="A1001B4C"/>
    <w:lvl w:ilvl="0" w:tplc="885CB5B8">
      <w:start w:val="1"/>
      <w:numFmt w:val="bullet"/>
      <w:lvlText w:val=""/>
      <w:lvlJc w:val="left"/>
      <w:pPr>
        <w:tabs>
          <w:tab w:val="num" w:pos="1620"/>
        </w:tabs>
        <w:ind w:left="1620" w:hanging="360"/>
      </w:pPr>
      <w:rPr>
        <w:rFonts w:ascii="Wingdings" w:hAnsi="Wingdings" w:hint="default"/>
        <w:color w:val="CC99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212DA"/>
    <w:multiLevelType w:val="hybridMultilevel"/>
    <w:tmpl w:val="B61E4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342EF1"/>
    <w:multiLevelType w:val="hybridMultilevel"/>
    <w:tmpl w:val="1A429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702319"/>
    <w:multiLevelType w:val="hybridMultilevel"/>
    <w:tmpl w:val="B2724C66"/>
    <w:lvl w:ilvl="0" w:tplc="E4D67268">
      <w:start w:val="1"/>
      <w:numFmt w:val="decimal"/>
      <w:lvlText w:val="%1."/>
      <w:lvlJc w:val="left"/>
      <w:pPr>
        <w:ind w:left="360" w:hanging="360"/>
      </w:pPr>
      <w:rPr>
        <w:sz w:val="14"/>
        <w:szCs w:val="1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36379A2"/>
    <w:multiLevelType w:val="hybridMultilevel"/>
    <w:tmpl w:val="9EB040E2"/>
    <w:lvl w:ilvl="0" w:tplc="83469DA0">
      <w:start w:val="1"/>
      <w:numFmt w:val="bullet"/>
      <w:lvlText w:val=""/>
      <w:lvlJc w:val="left"/>
      <w:pPr>
        <w:ind w:left="720" w:hanging="360"/>
      </w:pPr>
      <w:rPr>
        <w:rFonts w:ascii="Symbol" w:hAnsi="Symbol" w:hint="default"/>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EC1D29"/>
    <w:multiLevelType w:val="hybridMultilevel"/>
    <w:tmpl w:val="CC9AAB0C"/>
    <w:lvl w:ilvl="0" w:tplc="8B1C5056">
      <w:start w:val="1"/>
      <w:numFmt w:val="bullet"/>
      <w:lvlText w:val=""/>
      <w:lvlJc w:val="left"/>
      <w:pPr>
        <w:tabs>
          <w:tab w:val="num" w:pos="360"/>
        </w:tabs>
        <w:ind w:left="360" w:hanging="360"/>
      </w:pPr>
      <w:rPr>
        <w:rFonts w:ascii="Wingdings" w:hAnsi="Wingdings" w:hint="default"/>
        <w:color w:val="CC99FF"/>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47326"/>
    <w:multiLevelType w:val="hybridMultilevel"/>
    <w:tmpl w:val="70C8183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3058D5"/>
    <w:multiLevelType w:val="hybridMultilevel"/>
    <w:tmpl w:val="33B0689A"/>
    <w:lvl w:ilvl="0" w:tplc="8B1C5056">
      <w:start w:val="1"/>
      <w:numFmt w:val="bullet"/>
      <w:lvlText w:val=""/>
      <w:lvlJc w:val="left"/>
      <w:pPr>
        <w:tabs>
          <w:tab w:val="num" w:pos="720"/>
        </w:tabs>
        <w:ind w:left="720" w:hanging="360"/>
      </w:pPr>
      <w:rPr>
        <w:rFonts w:ascii="Wingdings" w:hAnsi="Wingdings" w:hint="default"/>
        <w:color w:val="CC99FF"/>
        <w:sz w:val="28"/>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450F7F"/>
    <w:multiLevelType w:val="hybridMultilevel"/>
    <w:tmpl w:val="6F20A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004E56"/>
    <w:multiLevelType w:val="hybridMultilevel"/>
    <w:tmpl w:val="A2947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BD2638"/>
    <w:multiLevelType w:val="hybridMultilevel"/>
    <w:tmpl w:val="C0AE762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EEB4DC3"/>
    <w:multiLevelType w:val="hybridMultilevel"/>
    <w:tmpl w:val="CDD4B9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1694CEC"/>
    <w:multiLevelType w:val="hybridMultilevel"/>
    <w:tmpl w:val="630420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68B2A4B"/>
    <w:multiLevelType w:val="hybridMultilevel"/>
    <w:tmpl w:val="6E74C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DB6D65"/>
    <w:multiLevelType w:val="singleLevel"/>
    <w:tmpl w:val="FFFFFFFF"/>
    <w:lvl w:ilvl="0">
      <w:numFmt w:val="decimal"/>
      <w:lvlText w:val="*"/>
      <w:lvlJc w:val="left"/>
    </w:lvl>
  </w:abstractNum>
  <w:abstractNum w:abstractNumId="26" w15:restartNumberingAfterBreak="0">
    <w:nsid w:val="6C024D56"/>
    <w:multiLevelType w:val="hybridMultilevel"/>
    <w:tmpl w:val="2FAC5566"/>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B494F"/>
    <w:multiLevelType w:val="hybridMultilevel"/>
    <w:tmpl w:val="4C467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55546C"/>
    <w:multiLevelType w:val="hybridMultilevel"/>
    <w:tmpl w:val="8B5844E2"/>
    <w:lvl w:ilvl="0" w:tplc="885CB5B8">
      <w:start w:val="1"/>
      <w:numFmt w:val="bullet"/>
      <w:lvlText w:val=""/>
      <w:lvlJc w:val="left"/>
      <w:pPr>
        <w:tabs>
          <w:tab w:val="num" w:pos="1068"/>
        </w:tabs>
        <w:ind w:left="1068" w:hanging="360"/>
      </w:pPr>
      <w:rPr>
        <w:rFonts w:ascii="Wingdings" w:hAnsi="Wingdings" w:hint="default"/>
        <w:color w:val="CC99FF"/>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79310EF8"/>
    <w:multiLevelType w:val="hybridMultilevel"/>
    <w:tmpl w:val="03EA84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83999952">
    <w:abstractNumId w:val="28"/>
  </w:num>
  <w:num w:numId="2" w16cid:durableId="1607808244">
    <w:abstractNumId w:val="9"/>
  </w:num>
  <w:num w:numId="3" w16cid:durableId="980385129">
    <w:abstractNumId w:val="7"/>
  </w:num>
  <w:num w:numId="4" w16cid:durableId="829562258">
    <w:abstractNumId w:val="6"/>
  </w:num>
  <w:num w:numId="5" w16cid:durableId="237595959">
    <w:abstractNumId w:val="5"/>
  </w:num>
  <w:num w:numId="6" w16cid:durableId="189420025">
    <w:abstractNumId w:val="4"/>
  </w:num>
  <w:num w:numId="7" w16cid:durableId="756024280">
    <w:abstractNumId w:val="8"/>
  </w:num>
  <w:num w:numId="8" w16cid:durableId="770659396">
    <w:abstractNumId w:val="3"/>
  </w:num>
  <w:num w:numId="9" w16cid:durableId="686713829">
    <w:abstractNumId w:val="2"/>
  </w:num>
  <w:num w:numId="10" w16cid:durableId="1322470411">
    <w:abstractNumId w:val="1"/>
  </w:num>
  <w:num w:numId="11" w16cid:durableId="1301763114">
    <w:abstractNumId w:val="0"/>
  </w:num>
  <w:num w:numId="12" w16cid:durableId="677774857">
    <w:abstractNumId w:val="11"/>
  </w:num>
  <w:num w:numId="13" w16cid:durableId="1745567667">
    <w:abstractNumId w:val="18"/>
  </w:num>
  <w:num w:numId="14" w16cid:durableId="1242714098">
    <w:abstractNumId w:val="16"/>
  </w:num>
  <w:num w:numId="15" w16cid:durableId="1298098970">
    <w:abstractNumId w:val="10"/>
    <w:lvlOverride w:ilvl="0">
      <w:lvl w:ilvl="0">
        <w:start w:val="1"/>
        <w:numFmt w:val="bullet"/>
        <w:lvlText w:val=""/>
        <w:legacy w:legacy="1" w:legacySpace="120" w:legacyIndent="360"/>
        <w:lvlJc w:val="left"/>
        <w:pPr>
          <w:ind w:left="360" w:hanging="360"/>
        </w:pPr>
        <w:rPr>
          <w:rFonts w:ascii="Symbol" w:hAnsi="Symbol" w:hint="default"/>
        </w:rPr>
      </w:lvl>
    </w:lvlOverride>
  </w:num>
  <w:num w:numId="16" w16cid:durableId="1727410637">
    <w:abstractNumId w:val="26"/>
  </w:num>
  <w:num w:numId="17" w16cid:durableId="519390974">
    <w:abstractNumId w:val="25"/>
  </w:num>
  <w:num w:numId="18" w16cid:durableId="1045912188">
    <w:abstractNumId w:val="15"/>
  </w:num>
  <w:num w:numId="19" w16cid:durableId="174735343">
    <w:abstractNumId w:val="13"/>
  </w:num>
  <w:num w:numId="20" w16cid:durableId="484903634">
    <w:abstractNumId w:val="21"/>
  </w:num>
  <w:num w:numId="21" w16cid:durableId="659961999">
    <w:abstractNumId w:val="14"/>
  </w:num>
  <w:num w:numId="22" w16cid:durableId="2128742213">
    <w:abstractNumId w:val="29"/>
  </w:num>
  <w:num w:numId="23" w16cid:durableId="623148704">
    <w:abstractNumId w:val="22"/>
  </w:num>
  <w:num w:numId="24" w16cid:durableId="64694965">
    <w:abstractNumId w:val="24"/>
  </w:num>
  <w:num w:numId="25" w16cid:durableId="1401370764">
    <w:abstractNumId w:val="17"/>
  </w:num>
  <w:num w:numId="26" w16cid:durableId="274560685">
    <w:abstractNumId w:val="19"/>
  </w:num>
  <w:num w:numId="27" w16cid:durableId="1748920802">
    <w:abstractNumId w:val="23"/>
  </w:num>
  <w:num w:numId="28" w16cid:durableId="1042824081">
    <w:abstractNumId w:val="12"/>
  </w:num>
  <w:num w:numId="29" w16cid:durableId="1777670543">
    <w:abstractNumId w:val="20"/>
  </w:num>
  <w:num w:numId="30" w16cid:durableId="17508047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fuCTWtYpOdvxbe+kFsw4NXerZov8OgKoTxvtGgig9YQuXSggWjbbbTPBYczvBtp0EfNU46+CMjiV//IHrAxoA==" w:salt="JArAFizgI0WM7LqcNOnBOg=="/>
  <w:defaultTabStop w:val="708"/>
  <w:hyphenationZone w:val="425"/>
  <w:drawingGridHorizontalSpacing w:val="100"/>
  <w:displayHorizontalDrawingGridEvery w:val="2"/>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39D4"/>
    <w:rsid w:val="00053057"/>
    <w:rsid w:val="0006356B"/>
    <w:rsid w:val="00065D78"/>
    <w:rsid w:val="00073E30"/>
    <w:rsid w:val="000776D8"/>
    <w:rsid w:val="00092217"/>
    <w:rsid w:val="000A4A14"/>
    <w:rsid w:val="000B4086"/>
    <w:rsid w:val="000B5F99"/>
    <w:rsid w:val="000B7FE8"/>
    <w:rsid w:val="000C2693"/>
    <w:rsid w:val="000D1859"/>
    <w:rsid w:val="000E67C0"/>
    <w:rsid w:val="000F17CC"/>
    <w:rsid w:val="001036DE"/>
    <w:rsid w:val="00121A14"/>
    <w:rsid w:val="00123D4D"/>
    <w:rsid w:val="00124426"/>
    <w:rsid w:val="00131613"/>
    <w:rsid w:val="00133180"/>
    <w:rsid w:val="00134D78"/>
    <w:rsid w:val="00135ACD"/>
    <w:rsid w:val="00136A0C"/>
    <w:rsid w:val="001509FC"/>
    <w:rsid w:val="00165EF6"/>
    <w:rsid w:val="00191EBB"/>
    <w:rsid w:val="001A0648"/>
    <w:rsid w:val="001B7C8A"/>
    <w:rsid w:val="001C279B"/>
    <w:rsid w:val="001C4F89"/>
    <w:rsid w:val="001C65D1"/>
    <w:rsid w:val="001D034D"/>
    <w:rsid w:val="001D2477"/>
    <w:rsid w:val="001F1377"/>
    <w:rsid w:val="0020703D"/>
    <w:rsid w:val="00207907"/>
    <w:rsid w:val="0023048D"/>
    <w:rsid w:val="00230CB2"/>
    <w:rsid w:val="002402B8"/>
    <w:rsid w:val="00266A18"/>
    <w:rsid w:val="002756D2"/>
    <w:rsid w:val="00283235"/>
    <w:rsid w:val="002859D3"/>
    <w:rsid w:val="002905AF"/>
    <w:rsid w:val="00292674"/>
    <w:rsid w:val="002931D3"/>
    <w:rsid w:val="00293B86"/>
    <w:rsid w:val="0029538A"/>
    <w:rsid w:val="002A6552"/>
    <w:rsid w:val="002C3082"/>
    <w:rsid w:val="002C4739"/>
    <w:rsid w:val="002D39D4"/>
    <w:rsid w:val="002D719A"/>
    <w:rsid w:val="002E2B6A"/>
    <w:rsid w:val="002E737E"/>
    <w:rsid w:val="002F3357"/>
    <w:rsid w:val="00301D1D"/>
    <w:rsid w:val="00313893"/>
    <w:rsid w:val="0031543B"/>
    <w:rsid w:val="0031563C"/>
    <w:rsid w:val="00317D0A"/>
    <w:rsid w:val="0034072C"/>
    <w:rsid w:val="0034236E"/>
    <w:rsid w:val="00346272"/>
    <w:rsid w:val="0034641B"/>
    <w:rsid w:val="0036100A"/>
    <w:rsid w:val="00361068"/>
    <w:rsid w:val="003839D9"/>
    <w:rsid w:val="00385088"/>
    <w:rsid w:val="00393E2F"/>
    <w:rsid w:val="003A2DF9"/>
    <w:rsid w:val="003B2CDD"/>
    <w:rsid w:val="003B3750"/>
    <w:rsid w:val="003C70E9"/>
    <w:rsid w:val="003F4819"/>
    <w:rsid w:val="00405B99"/>
    <w:rsid w:val="00413A6C"/>
    <w:rsid w:val="00415179"/>
    <w:rsid w:val="00415C82"/>
    <w:rsid w:val="00423183"/>
    <w:rsid w:val="00437F09"/>
    <w:rsid w:val="00454787"/>
    <w:rsid w:val="00465526"/>
    <w:rsid w:val="0049431F"/>
    <w:rsid w:val="004A65F6"/>
    <w:rsid w:val="004C5EE0"/>
    <w:rsid w:val="004D62F3"/>
    <w:rsid w:val="004E2E62"/>
    <w:rsid w:val="004E5C82"/>
    <w:rsid w:val="004E5EF5"/>
    <w:rsid w:val="004E78AB"/>
    <w:rsid w:val="004F3842"/>
    <w:rsid w:val="00500795"/>
    <w:rsid w:val="005053BF"/>
    <w:rsid w:val="00510838"/>
    <w:rsid w:val="005175C5"/>
    <w:rsid w:val="00517D59"/>
    <w:rsid w:val="00521F3E"/>
    <w:rsid w:val="00523B88"/>
    <w:rsid w:val="00525956"/>
    <w:rsid w:val="0053146C"/>
    <w:rsid w:val="00536D8E"/>
    <w:rsid w:val="00542BF3"/>
    <w:rsid w:val="005450BB"/>
    <w:rsid w:val="005664B4"/>
    <w:rsid w:val="005847F6"/>
    <w:rsid w:val="005946F2"/>
    <w:rsid w:val="00594E4A"/>
    <w:rsid w:val="005A676E"/>
    <w:rsid w:val="005B45C9"/>
    <w:rsid w:val="005C1908"/>
    <w:rsid w:val="005C32B8"/>
    <w:rsid w:val="005D26A8"/>
    <w:rsid w:val="005D51FB"/>
    <w:rsid w:val="005E2412"/>
    <w:rsid w:val="005E6627"/>
    <w:rsid w:val="005F3DCB"/>
    <w:rsid w:val="00607384"/>
    <w:rsid w:val="00607784"/>
    <w:rsid w:val="00607935"/>
    <w:rsid w:val="00617F77"/>
    <w:rsid w:val="006248CD"/>
    <w:rsid w:val="0062743D"/>
    <w:rsid w:val="006307C9"/>
    <w:rsid w:val="00631F75"/>
    <w:rsid w:val="0063643F"/>
    <w:rsid w:val="00637F31"/>
    <w:rsid w:val="00640B89"/>
    <w:rsid w:val="00652F31"/>
    <w:rsid w:val="006625B8"/>
    <w:rsid w:val="00662881"/>
    <w:rsid w:val="00695D87"/>
    <w:rsid w:val="006C4515"/>
    <w:rsid w:val="006E069F"/>
    <w:rsid w:val="006E3199"/>
    <w:rsid w:val="006E45DB"/>
    <w:rsid w:val="006F13E0"/>
    <w:rsid w:val="00710AFB"/>
    <w:rsid w:val="00710BE9"/>
    <w:rsid w:val="00721707"/>
    <w:rsid w:val="00723EC7"/>
    <w:rsid w:val="00736469"/>
    <w:rsid w:val="00741757"/>
    <w:rsid w:val="0074208A"/>
    <w:rsid w:val="0074244A"/>
    <w:rsid w:val="00742F2E"/>
    <w:rsid w:val="0074377F"/>
    <w:rsid w:val="0075038A"/>
    <w:rsid w:val="007533A5"/>
    <w:rsid w:val="00756E93"/>
    <w:rsid w:val="00761A6B"/>
    <w:rsid w:val="007744E4"/>
    <w:rsid w:val="00777376"/>
    <w:rsid w:val="00780AF2"/>
    <w:rsid w:val="00782F47"/>
    <w:rsid w:val="007A185E"/>
    <w:rsid w:val="007A4096"/>
    <w:rsid w:val="007B686A"/>
    <w:rsid w:val="007B6F4B"/>
    <w:rsid w:val="007C1574"/>
    <w:rsid w:val="007E41A7"/>
    <w:rsid w:val="007F40B9"/>
    <w:rsid w:val="007F7085"/>
    <w:rsid w:val="00811770"/>
    <w:rsid w:val="0081384E"/>
    <w:rsid w:val="00813E1D"/>
    <w:rsid w:val="008329FC"/>
    <w:rsid w:val="0083519D"/>
    <w:rsid w:val="00845B12"/>
    <w:rsid w:val="008601E7"/>
    <w:rsid w:val="0086512B"/>
    <w:rsid w:val="00870663"/>
    <w:rsid w:val="00891E23"/>
    <w:rsid w:val="008933F1"/>
    <w:rsid w:val="0089455A"/>
    <w:rsid w:val="008A6AA8"/>
    <w:rsid w:val="008B187C"/>
    <w:rsid w:val="008C5629"/>
    <w:rsid w:val="008C7935"/>
    <w:rsid w:val="008D254B"/>
    <w:rsid w:val="008E03A8"/>
    <w:rsid w:val="008E757B"/>
    <w:rsid w:val="008F2896"/>
    <w:rsid w:val="008F6CDD"/>
    <w:rsid w:val="00901ACB"/>
    <w:rsid w:val="0092643C"/>
    <w:rsid w:val="009506AD"/>
    <w:rsid w:val="00953EB4"/>
    <w:rsid w:val="009551DC"/>
    <w:rsid w:val="009655AB"/>
    <w:rsid w:val="009669D8"/>
    <w:rsid w:val="00970B12"/>
    <w:rsid w:val="0097280B"/>
    <w:rsid w:val="00985BBF"/>
    <w:rsid w:val="00991EBA"/>
    <w:rsid w:val="009A0BE7"/>
    <w:rsid w:val="009B31C2"/>
    <w:rsid w:val="009B462E"/>
    <w:rsid w:val="009C10AF"/>
    <w:rsid w:val="009C5F3C"/>
    <w:rsid w:val="009D65AE"/>
    <w:rsid w:val="009E629B"/>
    <w:rsid w:val="009F273F"/>
    <w:rsid w:val="00A168A5"/>
    <w:rsid w:val="00A2104B"/>
    <w:rsid w:val="00A473A2"/>
    <w:rsid w:val="00A477F1"/>
    <w:rsid w:val="00A67C86"/>
    <w:rsid w:val="00A821BE"/>
    <w:rsid w:val="00A8260E"/>
    <w:rsid w:val="00AA488F"/>
    <w:rsid w:val="00AB05B9"/>
    <w:rsid w:val="00AB2632"/>
    <w:rsid w:val="00AC1CA1"/>
    <w:rsid w:val="00AC5771"/>
    <w:rsid w:val="00AC7AE4"/>
    <w:rsid w:val="00AD1944"/>
    <w:rsid w:val="00AE4336"/>
    <w:rsid w:val="00AF3177"/>
    <w:rsid w:val="00B01AEB"/>
    <w:rsid w:val="00B05729"/>
    <w:rsid w:val="00B05BF8"/>
    <w:rsid w:val="00B10687"/>
    <w:rsid w:val="00B2393C"/>
    <w:rsid w:val="00B26F07"/>
    <w:rsid w:val="00B40029"/>
    <w:rsid w:val="00B43A2F"/>
    <w:rsid w:val="00B453A8"/>
    <w:rsid w:val="00B45690"/>
    <w:rsid w:val="00B5619F"/>
    <w:rsid w:val="00B60D58"/>
    <w:rsid w:val="00B63370"/>
    <w:rsid w:val="00B835EA"/>
    <w:rsid w:val="00B85F16"/>
    <w:rsid w:val="00B94F74"/>
    <w:rsid w:val="00B961BF"/>
    <w:rsid w:val="00BB4A81"/>
    <w:rsid w:val="00BB6811"/>
    <w:rsid w:val="00BC08C1"/>
    <w:rsid w:val="00BC6FB1"/>
    <w:rsid w:val="00BD20FC"/>
    <w:rsid w:val="00BE2BEB"/>
    <w:rsid w:val="00BE7ECB"/>
    <w:rsid w:val="00BF4A65"/>
    <w:rsid w:val="00BF5EC7"/>
    <w:rsid w:val="00C06C3B"/>
    <w:rsid w:val="00C34733"/>
    <w:rsid w:val="00C34CB6"/>
    <w:rsid w:val="00C35012"/>
    <w:rsid w:val="00C43904"/>
    <w:rsid w:val="00C44867"/>
    <w:rsid w:val="00C458A7"/>
    <w:rsid w:val="00C47260"/>
    <w:rsid w:val="00C50944"/>
    <w:rsid w:val="00C540C8"/>
    <w:rsid w:val="00C54D2E"/>
    <w:rsid w:val="00C63C87"/>
    <w:rsid w:val="00C67EC4"/>
    <w:rsid w:val="00C72FE1"/>
    <w:rsid w:val="00C8167D"/>
    <w:rsid w:val="00C849B3"/>
    <w:rsid w:val="00C9180F"/>
    <w:rsid w:val="00C94B9E"/>
    <w:rsid w:val="00C9688C"/>
    <w:rsid w:val="00C97FA8"/>
    <w:rsid w:val="00CA1C96"/>
    <w:rsid w:val="00CA4C59"/>
    <w:rsid w:val="00CA648C"/>
    <w:rsid w:val="00CC10AE"/>
    <w:rsid w:val="00CD25B1"/>
    <w:rsid w:val="00CD25DE"/>
    <w:rsid w:val="00CD4932"/>
    <w:rsid w:val="00CF2C22"/>
    <w:rsid w:val="00CF774D"/>
    <w:rsid w:val="00D1551C"/>
    <w:rsid w:val="00D15977"/>
    <w:rsid w:val="00D20030"/>
    <w:rsid w:val="00D317A9"/>
    <w:rsid w:val="00D36542"/>
    <w:rsid w:val="00D37512"/>
    <w:rsid w:val="00D421B5"/>
    <w:rsid w:val="00D436E3"/>
    <w:rsid w:val="00D4691B"/>
    <w:rsid w:val="00D50852"/>
    <w:rsid w:val="00D5402F"/>
    <w:rsid w:val="00D67DF4"/>
    <w:rsid w:val="00D7403A"/>
    <w:rsid w:val="00D773B6"/>
    <w:rsid w:val="00D8057D"/>
    <w:rsid w:val="00DA5FD8"/>
    <w:rsid w:val="00DA7AB4"/>
    <w:rsid w:val="00DB0A5C"/>
    <w:rsid w:val="00DB732D"/>
    <w:rsid w:val="00DC046C"/>
    <w:rsid w:val="00DD11CE"/>
    <w:rsid w:val="00DE3CFE"/>
    <w:rsid w:val="00DF5209"/>
    <w:rsid w:val="00E05777"/>
    <w:rsid w:val="00E06DF7"/>
    <w:rsid w:val="00E10AF8"/>
    <w:rsid w:val="00E11C30"/>
    <w:rsid w:val="00E225DA"/>
    <w:rsid w:val="00E25871"/>
    <w:rsid w:val="00E3439F"/>
    <w:rsid w:val="00E453FA"/>
    <w:rsid w:val="00E53D8F"/>
    <w:rsid w:val="00E54139"/>
    <w:rsid w:val="00E71247"/>
    <w:rsid w:val="00E7143B"/>
    <w:rsid w:val="00E745E6"/>
    <w:rsid w:val="00E90419"/>
    <w:rsid w:val="00E935FB"/>
    <w:rsid w:val="00E94BBA"/>
    <w:rsid w:val="00EC4102"/>
    <w:rsid w:val="00EC47D1"/>
    <w:rsid w:val="00ED012C"/>
    <w:rsid w:val="00EE57CC"/>
    <w:rsid w:val="00EF2048"/>
    <w:rsid w:val="00F0034F"/>
    <w:rsid w:val="00F005F7"/>
    <w:rsid w:val="00F03039"/>
    <w:rsid w:val="00F03686"/>
    <w:rsid w:val="00F160AA"/>
    <w:rsid w:val="00F21C44"/>
    <w:rsid w:val="00F30009"/>
    <w:rsid w:val="00F37902"/>
    <w:rsid w:val="00F45D28"/>
    <w:rsid w:val="00F55C87"/>
    <w:rsid w:val="00F563EF"/>
    <w:rsid w:val="00F57466"/>
    <w:rsid w:val="00F614F8"/>
    <w:rsid w:val="00F661F2"/>
    <w:rsid w:val="00F70A5A"/>
    <w:rsid w:val="00F77EF6"/>
    <w:rsid w:val="00F81115"/>
    <w:rsid w:val="00F953B0"/>
    <w:rsid w:val="00FB03E5"/>
    <w:rsid w:val="00FB60F4"/>
    <w:rsid w:val="00FB6355"/>
    <w:rsid w:val="00FB798E"/>
    <w:rsid w:val="00FD1684"/>
    <w:rsid w:val="00FE5CF4"/>
    <w:rsid w:val="00FF28F4"/>
    <w:rsid w:val="00FF5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41592B8F"/>
  <w15:docId w15:val="{6F7F0186-842F-484F-B999-C7466FC9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DF4"/>
    <w:rPr>
      <w:rFonts w:ascii="Arial" w:hAnsi="Arial"/>
    </w:rPr>
  </w:style>
  <w:style w:type="paragraph" w:styleId="berschrift3">
    <w:name w:val="heading 3"/>
    <w:basedOn w:val="Standard"/>
    <w:next w:val="Standard"/>
    <w:qFormat/>
    <w:rsid w:val="002D39D4"/>
    <w:pPr>
      <w:keepNext/>
      <w:outlineLvl w:val="2"/>
    </w:pPr>
    <w:rPr>
      <w:rFonts w:ascii="Times New Roman" w:hAnsi="Times New Roman"/>
      <w:b/>
      <w:sz w:val="24"/>
    </w:rPr>
  </w:style>
  <w:style w:type="paragraph" w:styleId="berschrift4">
    <w:name w:val="heading 4"/>
    <w:basedOn w:val="Standard"/>
    <w:next w:val="Standard"/>
    <w:qFormat/>
    <w:rsid w:val="0062743D"/>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62743D"/>
    <w:pPr>
      <w:spacing w:before="240" w:after="60"/>
      <w:outlineLvl w:val="4"/>
    </w:pPr>
    <w:rPr>
      <w:b/>
      <w:bCs/>
      <w:i/>
      <w:iCs/>
      <w:sz w:val="26"/>
      <w:szCs w:val="26"/>
    </w:rPr>
  </w:style>
  <w:style w:type="paragraph" w:styleId="berschrift7">
    <w:name w:val="heading 7"/>
    <w:basedOn w:val="Standard"/>
    <w:next w:val="Standard"/>
    <w:qFormat/>
    <w:rsid w:val="002D39D4"/>
    <w:pPr>
      <w:spacing w:before="240" w:after="60"/>
      <w:outlineLvl w:val="6"/>
    </w:pPr>
    <w:rPr>
      <w:rFonts w:ascii="Times New Roman" w:hAnsi="Times New Roman"/>
      <w:sz w:val="24"/>
      <w:szCs w:val="24"/>
    </w:rPr>
  </w:style>
  <w:style w:type="paragraph" w:styleId="berschrift9">
    <w:name w:val="heading 9"/>
    <w:basedOn w:val="Standard"/>
    <w:next w:val="Standard"/>
    <w:qFormat/>
    <w:rsid w:val="00BC08C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2D39D4"/>
    <w:pPr>
      <w:tabs>
        <w:tab w:val="center" w:pos="4819"/>
        <w:tab w:val="right" w:pos="9071"/>
      </w:tabs>
    </w:pPr>
  </w:style>
  <w:style w:type="paragraph" w:styleId="Kopfzeile">
    <w:name w:val="header"/>
    <w:basedOn w:val="Standard"/>
    <w:rsid w:val="002D39D4"/>
    <w:pPr>
      <w:tabs>
        <w:tab w:val="center" w:pos="4536"/>
        <w:tab w:val="right" w:pos="9072"/>
      </w:tabs>
    </w:pPr>
  </w:style>
  <w:style w:type="table" w:styleId="Tabellenraster">
    <w:name w:val="Table Grid"/>
    <w:basedOn w:val="NormaleTabelle"/>
    <w:rsid w:val="002D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semiHidden/>
    <w:rsid w:val="00F661F2"/>
    <w:pPr>
      <w:ind w:left="400"/>
    </w:pPr>
  </w:style>
  <w:style w:type="character" w:styleId="Hyperlink">
    <w:name w:val="Hyperlink"/>
    <w:basedOn w:val="Absatz-Standardschriftart"/>
    <w:rsid w:val="00F661F2"/>
    <w:rPr>
      <w:color w:val="0000FF"/>
      <w:u w:val="single"/>
    </w:rPr>
  </w:style>
  <w:style w:type="table" w:styleId="TabelleFarbig2">
    <w:name w:val="Table Colorful 2"/>
    <w:basedOn w:val="NormaleTabelle"/>
    <w:rsid w:val="00F661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Verzeichnis5">
    <w:name w:val="toc 5"/>
    <w:basedOn w:val="Standard"/>
    <w:next w:val="Standard"/>
    <w:autoRedefine/>
    <w:semiHidden/>
    <w:rsid w:val="00FE5CF4"/>
    <w:pPr>
      <w:ind w:left="800"/>
    </w:pPr>
  </w:style>
  <w:style w:type="paragraph" w:styleId="Verzeichnis4">
    <w:name w:val="toc 4"/>
    <w:basedOn w:val="Standard"/>
    <w:next w:val="Standard"/>
    <w:autoRedefine/>
    <w:semiHidden/>
    <w:rsid w:val="00FE5CF4"/>
    <w:pPr>
      <w:tabs>
        <w:tab w:val="right" w:leader="dot" w:pos="9062"/>
      </w:tabs>
      <w:ind w:left="900"/>
    </w:pPr>
    <w:rPr>
      <w:rFonts w:cs="Arial"/>
      <w:b/>
      <w:bCs/>
      <w:i/>
      <w:iCs/>
      <w:noProof/>
      <w:sz w:val="24"/>
      <w:szCs w:val="24"/>
    </w:rPr>
  </w:style>
  <w:style w:type="character" w:styleId="Seitenzahl">
    <w:name w:val="page number"/>
    <w:basedOn w:val="Absatz-Standardschriftart"/>
    <w:rsid w:val="004D62F3"/>
  </w:style>
  <w:style w:type="paragraph" w:styleId="Textkrper">
    <w:name w:val="Body Text"/>
    <w:basedOn w:val="Standard"/>
    <w:link w:val="TextkrperZchn"/>
    <w:rsid w:val="00C47260"/>
    <w:pPr>
      <w:widowControl w:val="0"/>
      <w:jc w:val="both"/>
    </w:pPr>
    <w:rPr>
      <w:rFonts w:ascii="Times New Roman" w:hAnsi="Times New Roman"/>
      <w:sz w:val="24"/>
    </w:rPr>
  </w:style>
  <w:style w:type="paragraph" w:styleId="StandardWeb">
    <w:name w:val="Normal (Web)"/>
    <w:basedOn w:val="Standard"/>
    <w:uiPriority w:val="99"/>
    <w:rsid w:val="00B5619F"/>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semiHidden/>
    <w:rsid w:val="00970B12"/>
    <w:rPr>
      <w:rFonts w:ascii="Tahoma" w:hAnsi="Tahoma" w:cs="Tahoma"/>
      <w:sz w:val="16"/>
      <w:szCs w:val="16"/>
    </w:rPr>
  </w:style>
  <w:style w:type="character" w:customStyle="1" w:styleId="par-nr">
    <w:name w:val="par-nr"/>
    <w:basedOn w:val="Absatz-Standardschriftart"/>
    <w:rsid w:val="00517D59"/>
  </w:style>
  <w:style w:type="character" w:customStyle="1" w:styleId="apple-converted-space">
    <w:name w:val="apple-converted-space"/>
    <w:basedOn w:val="Absatz-Standardschriftart"/>
    <w:rsid w:val="00517D59"/>
  </w:style>
  <w:style w:type="character" w:customStyle="1" w:styleId="par-name">
    <w:name w:val="par-name"/>
    <w:basedOn w:val="Absatz-Standardschriftart"/>
    <w:rsid w:val="00517D59"/>
  </w:style>
  <w:style w:type="character" w:customStyle="1" w:styleId="TextkrperZchn">
    <w:name w:val="Textkörper Zchn"/>
    <w:basedOn w:val="Absatz-Standardschriftart"/>
    <w:link w:val="Textkrper"/>
    <w:rsid w:val="00782F47"/>
    <w:rPr>
      <w:sz w:val="24"/>
    </w:rPr>
  </w:style>
  <w:style w:type="paragraph" w:styleId="Listenabsatz">
    <w:name w:val="List Paragraph"/>
    <w:basedOn w:val="Standard"/>
    <w:uiPriority w:val="34"/>
    <w:qFormat/>
    <w:rsid w:val="00F45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5284">
      <w:bodyDiv w:val="1"/>
      <w:marLeft w:val="0"/>
      <w:marRight w:val="0"/>
      <w:marTop w:val="0"/>
      <w:marBottom w:val="0"/>
      <w:divBdr>
        <w:top w:val="none" w:sz="0" w:space="0" w:color="auto"/>
        <w:left w:val="none" w:sz="0" w:space="0" w:color="auto"/>
        <w:bottom w:val="none" w:sz="0" w:space="0" w:color="auto"/>
        <w:right w:val="none" w:sz="0" w:space="0" w:color="auto"/>
      </w:divBdr>
    </w:div>
    <w:div w:id="1812092536">
      <w:bodyDiv w:val="1"/>
      <w:marLeft w:val="0"/>
      <w:marRight w:val="0"/>
      <w:marTop w:val="0"/>
      <w:marBottom w:val="0"/>
      <w:divBdr>
        <w:top w:val="none" w:sz="0" w:space="0" w:color="auto"/>
        <w:left w:val="none" w:sz="0" w:space="0" w:color="auto"/>
        <w:bottom w:val="none" w:sz="0" w:space="0" w:color="auto"/>
        <w:right w:val="none" w:sz="0" w:space="0" w:color="auto"/>
      </w:divBdr>
      <w:divsChild>
        <w:div w:id="150859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17760-8B83-4330-9723-76DB51FD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5644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ZfG AG</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 Kretschmer</dc:creator>
  <cp:lastModifiedBy>Specht, Yvonne</cp:lastModifiedBy>
  <cp:revision>35</cp:revision>
  <cp:lastPrinted>2023-01-13T12:34:00Z</cp:lastPrinted>
  <dcterms:created xsi:type="dcterms:W3CDTF">2013-07-17T13:14:00Z</dcterms:created>
  <dcterms:modified xsi:type="dcterms:W3CDTF">2023-02-12T08:42:00Z</dcterms:modified>
</cp:coreProperties>
</file>